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4E4DD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31" w:rsidRPr="004E4DDE" w:rsidRDefault="00900C02" w:rsidP="00D5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00C02">
              <w:rPr>
                <w:rFonts w:ascii="Times New Roman" w:hAnsi="Times New Roman" w:cs="Times New Roman"/>
                <w:b/>
                <w:sz w:val="24"/>
                <w:szCs w:val="24"/>
              </w:rPr>
              <w:t>Marketing and trade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900C02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900C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RTTMK1AENE</w:t>
            </w:r>
          </w:p>
          <w:p w:rsidR="00E65E63" w:rsidRPr="004E4DDE" w:rsidRDefault="00E65E63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E65E63" w:rsidRDefault="00900C02" w:rsidP="00900C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4E4DDE" w:rsidRDefault="00D52DF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1+2+0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E65E63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</w:p>
          <w:p w:rsidR="00900C02" w:rsidRPr="00E65E63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4E4DDE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65E63" w:rsidRPr="004E4DDE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E65E63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4E4DDE" w:rsidRDefault="008F367E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4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Orsolya Nagy Szabó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E65E63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4E4DDE" w:rsidRDefault="00900C02" w:rsidP="0090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E65E63" w:rsidRDefault="00900C02" w:rsidP="0090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4E4DDE" w:rsidRDefault="00900C02" w:rsidP="0090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-</w:t>
            </w:r>
          </w:p>
        </w:tc>
      </w:tr>
      <w:tr w:rsidR="00E65E63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900C0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4E4DDE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02" w:rsidRPr="004E4DDE" w:rsidRDefault="00575603" w:rsidP="008F367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role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functions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structure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trade. The operators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distribution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channels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retailers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grouping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Contents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foreign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trade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contract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Cultures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characteristics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international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trade. The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basic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principles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business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ethics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Sustainable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concept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fair trade.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promotion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methods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Online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webshop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The online marketing (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Adwords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FB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Twitter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etc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Personal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selling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Personality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Consumer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behavior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negotiation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techniques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Intellectual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property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Invention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patents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trademarks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know-how,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industrial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franchising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concept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Objectives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advertising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pricing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strategy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The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basics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advertising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psychology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The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mechanism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action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advertising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Advertising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messages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historical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contemporary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advertising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Exhibitions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professional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fairs</w:t>
            </w:r>
            <w:proofErr w:type="spellEnd"/>
            <w:r w:rsidRPr="005756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E65E63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900C02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D52DF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Pr="004E4DD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Bauer András: Marketing alapismeretek, Bp., Aula kiadó, 2007</w:t>
            </w: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</w:p>
        </w:tc>
      </w:tr>
      <w:tr w:rsidR="00E65E63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D52DF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Pr="004E4DD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Philip Kotler: Marketing menedzsment, Budapesti Műszaki Könyvkiadó, 1998.</w:t>
            </w:r>
          </w:p>
        </w:tc>
      </w:tr>
      <w:tr w:rsidR="00E65E63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E4DDE" w:rsidRDefault="00E65E63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r w:rsidR="00D52DF6" w:rsidRPr="004E4DD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Hoffmann Márta: Piackutatás, Budapesti Műszaki Könyvkiadó, 2000.</w:t>
            </w:r>
          </w:p>
        </w:tc>
      </w:tr>
      <w:tr w:rsidR="00D52DF6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6" w:rsidRPr="004E4DDE" w:rsidRDefault="00D52DF6" w:rsidP="000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Pákh Miklós: Értékesítés, reklám, propaganda, vevőszolgálat, GTE. Bp. 1990</w:t>
            </w:r>
          </w:p>
        </w:tc>
      </w:tr>
      <w:tr w:rsidR="00D52DF6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6" w:rsidRPr="004E4DDE" w:rsidRDefault="00D52DF6" w:rsidP="009C7BCC">
            <w:pPr>
              <w:pStyle w:val="Szvegtrzs"/>
              <w:spacing w:after="0"/>
              <w:jc w:val="both"/>
              <w:rPr>
                <w:noProof/>
                <w:sz w:val="24"/>
                <w:szCs w:val="24"/>
                <w:lang w:val="pt-BR"/>
              </w:rPr>
            </w:pPr>
            <w:r w:rsidRPr="004E4DDE">
              <w:rPr>
                <w:sz w:val="24"/>
                <w:szCs w:val="24"/>
              </w:rPr>
              <w:t xml:space="preserve">5. </w:t>
            </w:r>
            <w:r w:rsidR="009C7BCC" w:rsidRPr="004E4DDE">
              <w:rPr>
                <w:noProof/>
                <w:sz w:val="24"/>
                <w:szCs w:val="24"/>
                <w:lang w:val="pt-BR"/>
              </w:rPr>
              <w:t>Morrison, T., Wayne.A.,Conaway G.,.Borden, A.: Meghajlás vagy kézfogás?/Üzleti etikett a világ ötvenhét országában, Alexandra, 2002.</w:t>
            </w:r>
          </w:p>
        </w:tc>
      </w:tr>
      <w:tr w:rsidR="00320C5D" w:rsidRPr="004E4DD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D" w:rsidRPr="004E4DDE" w:rsidRDefault="00320C5D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4DD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5" w:history="1">
              <w:r w:rsidRPr="004E4DD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4E4DDE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C0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900C02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90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C02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DC466C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017C4"/>
    <w:rsid w:val="00320C5D"/>
    <w:rsid w:val="004E4DDE"/>
    <w:rsid w:val="00575603"/>
    <w:rsid w:val="008A69E9"/>
    <w:rsid w:val="008F367E"/>
    <w:rsid w:val="00900C02"/>
    <w:rsid w:val="009C7BCC"/>
    <w:rsid w:val="00D52DF6"/>
    <w:rsid w:val="00DD3729"/>
    <w:rsid w:val="00E65E63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17124-8B08-4A66-A05C-DD3062F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2D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52DF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20C5D"/>
    <w:rPr>
      <w:color w:val="0000FF"/>
      <w:u w:val="single"/>
    </w:rPr>
  </w:style>
  <w:style w:type="paragraph" w:styleId="Felsorols2">
    <w:name w:val="List Bullet 2"/>
    <w:basedOn w:val="Norml"/>
    <w:rsid w:val="00900C02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4</cp:revision>
  <dcterms:created xsi:type="dcterms:W3CDTF">2016-11-23T15:58:00Z</dcterms:created>
  <dcterms:modified xsi:type="dcterms:W3CDTF">2017-01-12T13:32:00Z</dcterms:modified>
</cp:coreProperties>
</file>