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39"/>
        <w:gridCol w:w="602"/>
        <w:gridCol w:w="239"/>
        <w:gridCol w:w="1792"/>
        <w:gridCol w:w="1429"/>
        <w:gridCol w:w="1229"/>
        <w:gridCol w:w="543"/>
        <w:gridCol w:w="621"/>
        <w:gridCol w:w="720"/>
      </w:tblGrid>
      <w:tr w:rsidR="001D3022" w:rsidRPr="001D3022" w14:paraId="6F188555" w14:textId="77777777" w:rsidTr="001D3022">
        <w:trPr>
          <w:trHeight w:val="300"/>
        </w:trPr>
        <w:tc>
          <w:tcPr>
            <w:tcW w:w="6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5806A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lInstitute of Applied Mathematics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C1C6E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Semester 1. of the curriculum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360B6B1A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2023-24-1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404962F2" w14:textId="77777777" w:rsidTr="001D3022">
        <w:trPr>
          <w:trHeight w:val="300"/>
        </w:trPr>
        <w:tc>
          <w:tcPr>
            <w:tcW w:w="29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FF342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Name of the subject: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3FBAC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Code of the subject: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AE760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Credits: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B2B4F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Weekly hours: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287F21BE" w14:textId="77777777" w:rsidTr="001D3022">
        <w:trPr>
          <w:trHeight w:val="135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5B14F" w14:textId="77777777" w:rsidR="001D3022" w:rsidRPr="001D3022" w:rsidRDefault="001D3022" w:rsidP="001D3022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003E9" w14:textId="77777777" w:rsidR="001D3022" w:rsidRPr="001D3022" w:rsidRDefault="001D3022" w:rsidP="001D3022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2BDD0" w14:textId="77777777" w:rsidR="001D3022" w:rsidRPr="001D3022" w:rsidRDefault="001D3022" w:rsidP="001D3022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8A8EE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5A089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lec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C54CD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sem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E1CAF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lab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75B99E25" w14:textId="77777777" w:rsidTr="001D3022">
        <w:trPr>
          <w:trHeight w:val="135"/>
        </w:trPr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E4A65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Linear algebra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8CC65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NMXLA1EMNF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63860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4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D941E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full-time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80330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2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F1C70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2998E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0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049A31DA" w14:textId="77777777" w:rsidTr="001D3022">
        <w:trPr>
          <w:trHeight w:val="300"/>
        </w:trPr>
        <w:tc>
          <w:tcPr>
            <w:tcW w:w="6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EF2B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Responsible person for the subject: Dr. SZŐKE Magdolna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83D09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Classification: senior lecturer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3ACA4086" w14:textId="77777777" w:rsidTr="001D3022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738C9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Subject lecturer(s): 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0A944FBE" w14:textId="77777777" w:rsidTr="001D3022">
        <w:trPr>
          <w:trHeight w:val="300"/>
        </w:trPr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A35C9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Prerequisites</w:t>
            </w: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: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E4972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4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463C5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0F47109E" w14:textId="77777777" w:rsidTr="001D3022">
        <w:trPr>
          <w:trHeight w:val="300"/>
        </w:trPr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3D0F6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Way of the assessment:</w:t>
            </w:r>
            <w:r w:rsidRPr="001D3022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45C43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mid-term grade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44995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7D1C3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42523DC8" w14:textId="77777777" w:rsidTr="001D3022">
        <w:trPr>
          <w:trHeight w:val="49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552AA8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Course description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066581F3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8F7D2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Goal: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0E82F26" w14:textId="77777777" w:rsidR="001D3022" w:rsidRPr="001D3022" w:rsidRDefault="001D3022" w:rsidP="001D30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To review and organize knowledge of linear algebra at the MSc level; development of the student's conceptualisation, abstraction and problem-solving abilities by getting to know the basic topics of linear algebra, as well as their applications in problem solving and model creation.</w:t>
            </w: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 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68ED3F50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70324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Course description: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C80814C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Fields, the general concept of a vector space, basic definitions. Systems of linear equations, matrices, determinants. Matrix decompositions, eigenvalues, diagonalizability, Spectral theorem, SVD. Classification of Euclidean and unitary spaces, bilinear forms, quadratic forms. Perron-Frobenius theorem.</w:t>
            </w:r>
            <w:r w:rsidRPr="001D30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D3022" w:rsidRPr="001D3022" w14:paraId="2EA89A3F" w14:textId="77777777" w:rsidTr="001D3022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0A2BFE5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3FDB2513" w14:textId="77777777" w:rsidTr="001D3022">
        <w:trPr>
          <w:trHeight w:val="51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53225A7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Lecture schedule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0F839AE7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A2696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Education week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73CC8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Topic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6FF08258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A4604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EBCE6D6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Notion of field and vector space; linear independence, generating system, basis.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1D3022" w:rsidRPr="001D3022" w14:paraId="188E8B2F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56BAB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2.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8C06925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Linear transformations, transformation matrix, kernel and image.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1D3022" w:rsidRPr="001D3022" w14:paraId="2DE9F171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E3C47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3.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8DB3E19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Systems of linear equations, Gaussian elimination, rank decomposition.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1D3022" w:rsidRPr="001D3022" w14:paraId="5E7A0B22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043E9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4.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099FC89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Elementary matrices, LU decomposition, fundamental subspaces, pseudo inverse.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1D3022" w:rsidRPr="001D3022" w14:paraId="69A92BF8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9EF65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5.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731B994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Eigenvalues, eigenvectors, algebraic and geometric multiplicities, diagonalizability.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1D3022" w:rsidRPr="001D3022" w14:paraId="7967F59C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8B4B2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6.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B08BDD8" w14:textId="77777777" w:rsidR="001D3022" w:rsidRPr="001D3022" w:rsidRDefault="001D3022" w:rsidP="001D30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Real spectral theorem. Generalised eigenspaces, Jordan canonical form.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1D3022" w:rsidRPr="001D3022" w14:paraId="432320F7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66253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7.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B36DF59" w14:textId="77777777" w:rsidR="001D3022" w:rsidRPr="001D3022" w:rsidRDefault="001D3022" w:rsidP="001D30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1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vertAlign w:val="superscript"/>
                <w:lang w:val="en-GB"/>
                <w14:ligatures w14:val="none"/>
              </w:rPr>
              <w:t>st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 xml:space="preserve"> midterm test.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1D3022" w:rsidRPr="001D3022" w14:paraId="41AB7A30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47015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8.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63CB2FD" w14:textId="77777777" w:rsidR="001D3022" w:rsidRPr="001D3022" w:rsidRDefault="001D3022" w:rsidP="001D30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Euclidean spaces, orthogonalization QR decomposition.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1D3022" w:rsidRPr="001D3022" w14:paraId="25006203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B5AF4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9.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95D227A" w14:textId="77777777" w:rsidR="001D3022" w:rsidRPr="001D3022" w:rsidRDefault="001D3022" w:rsidP="001D30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Singular value decomposition.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1D3022" w:rsidRPr="001D3022" w14:paraId="32F159A3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CCFB4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10.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878F239" w14:textId="77777777" w:rsidR="001D3022" w:rsidRPr="001D3022" w:rsidRDefault="001D3022" w:rsidP="001D30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Unitary spaces, orthogonalization, SVD in unitary spaces.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1D3022" w:rsidRPr="001D3022" w14:paraId="0FC3826C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88F63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11.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371CC9E" w14:textId="77777777" w:rsidR="001D3022" w:rsidRPr="001D3022" w:rsidRDefault="001D3022" w:rsidP="001D30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Bilinear and quadratic forms, Sylvester's law of inertia, definiteness.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1D3022" w:rsidRPr="001D3022" w14:paraId="3F3CDAFB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F257A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12.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4FD94A8" w14:textId="77777777" w:rsidR="001D3022" w:rsidRPr="001D3022" w:rsidRDefault="001D3022" w:rsidP="001D30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Positive matrices, Perron theorem.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1D3022" w:rsidRPr="001D3022" w14:paraId="5C4C9955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9A308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13.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2E02733" w14:textId="77777777" w:rsidR="001D3022" w:rsidRPr="001D3022" w:rsidRDefault="001D3022" w:rsidP="001D30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2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vertAlign w:val="superscript"/>
                <w:lang w:val="en-GB"/>
                <w14:ligatures w14:val="none"/>
              </w:rPr>
              <w:t>nd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 xml:space="preserve"> midterm test.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1D3022" w:rsidRPr="001D3022" w14:paraId="46ACEF0C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32880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14.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B556913" w14:textId="77777777" w:rsidR="001D3022" w:rsidRPr="001D3022" w:rsidRDefault="001D3022" w:rsidP="001D30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Test retake.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1D3022" w:rsidRPr="001D3022" w14:paraId="14D88723" w14:textId="77777777" w:rsidTr="001D3022">
        <w:trPr>
          <w:trHeight w:val="55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35B6903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Mid-term requirements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687CE269" w14:textId="77777777" w:rsidTr="001D3022">
        <w:trPr>
          <w:trHeight w:val="300"/>
        </w:trPr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504AF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Conditions for obtaining a mid-term grade/signature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E51858B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50% of the midterms in average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1179DB9B" w14:textId="77777777" w:rsidTr="001D3022">
        <w:trPr>
          <w:trHeight w:val="57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A06C9D6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Assessment schedule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1CDA9DBD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A7A04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Education week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7A17A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Topic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0EEB6B8D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9E21C07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7.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4259ED25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Material covered during the first six education weeks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5840A063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889C228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lastRenderedPageBreak/>
              <w:t>13.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57EA72BD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Material covered during education weeks 7 to 12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43DD86DE" w14:textId="77777777" w:rsidTr="001D3022">
        <w:trPr>
          <w:trHeight w:val="300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255ED1A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14.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7575D0F0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Material of either of the midterm tests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1F67C928" w14:textId="77777777" w:rsidTr="001D3022">
        <w:trPr>
          <w:trHeight w:val="49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8BB9E8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 xml:space="preserve">Method used to calculate the </w:t>
            </w:r>
            <w:r w:rsidRPr="001D302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en-GB"/>
                <w14:ligatures w14:val="none"/>
              </w:rPr>
              <w:t>mid-term grade</w:t>
            </w: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(to be filled out only for subjects with mid-term grades)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02484933" w14:textId="77777777" w:rsidTr="001D3022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6B9CCF22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Based upon the sum of the scores reached at the midterm test: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79C32FC1" w14:textId="77777777" w:rsidR="001D3022" w:rsidRPr="001D3022" w:rsidRDefault="001D3022" w:rsidP="001D3022">
            <w:pPr>
              <w:spacing w:after="0" w:line="240" w:lineRule="auto"/>
              <w:ind w:left="141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0-49%: fail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14:paraId="500BE83D" w14:textId="77777777" w:rsidR="001D3022" w:rsidRPr="001D3022" w:rsidRDefault="001D3022" w:rsidP="001D3022">
            <w:pPr>
              <w:spacing w:after="0" w:line="240" w:lineRule="auto"/>
              <w:ind w:left="141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50-61%: pass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14:paraId="73D94001" w14:textId="77777777" w:rsidR="001D3022" w:rsidRPr="001D3022" w:rsidRDefault="001D3022" w:rsidP="001D3022">
            <w:pPr>
              <w:spacing w:after="0" w:line="240" w:lineRule="auto"/>
              <w:ind w:left="141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62-73%: satisfactory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14:paraId="70794A04" w14:textId="77777777" w:rsidR="001D3022" w:rsidRPr="001D3022" w:rsidRDefault="001D3022" w:rsidP="001D3022">
            <w:pPr>
              <w:spacing w:after="0" w:line="240" w:lineRule="auto"/>
              <w:ind w:left="141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74-85%: good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14:paraId="78196BC4" w14:textId="77777777" w:rsidR="001D3022" w:rsidRPr="001D3022" w:rsidRDefault="001D3022" w:rsidP="001D3022">
            <w:pPr>
              <w:spacing w:after="0" w:line="240" w:lineRule="auto"/>
              <w:ind w:left="141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86-100%: excellent</w:t>
            </w: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1D3022" w:rsidRPr="001D3022" w14:paraId="15D6C4A9" w14:textId="77777777" w:rsidTr="001D3022">
        <w:trPr>
          <w:trHeight w:val="43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A2CDAE8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Type of the replacement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595991B1" w14:textId="77777777" w:rsidTr="001D3022">
        <w:trPr>
          <w:trHeight w:val="300"/>
        </w:trPr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351B9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Type of the replacement of written test/mid-term grade/signature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0A3073E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In the last week of the period either of the midterm tests can be rewritten. In case of failure, the mid-term grade can be acquired in the grade-retake exam held during the first 10 days of the examination period.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462E1931" w14:textId="77777777" w:rsidTr="001D3022">
        <w:trPr>
          <w:trHeight w:val="42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C3707AB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 xml:space="preserve">Type of the exam </w:t>
            </w: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(to be filled out only for subjects with exams)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396DBE81" w14:textId="77777777" w:rsidTr="001D3022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189401E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174B5B09" w14:textId="77777777" w:rsidTr="001D3022">
        <w:trPr>
          <w:trHeight w:val="46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2321B3A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 xml:space="preserve">Calculation of the exam mark </w:t>
            </w: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(to be filled only for subjects with exams)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59565E2D" w14:textId="77777777" w:rsidTr="001D3022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0F02F60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63121374" w14:textId="77777777" w:rsidTr="001D3022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7B831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​​Final grade calculation methods:​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43806251" w14:textId="77777777" w:rsidTr="001D3022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781394F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0EBD5EEE" w14:textId="77777777" w:rsidTr="001D3022">
        <w:trPr>
          <w:trHeight w:val="46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F48965E" w14:textId="77777777" w:rsidR="001D3022" w:rsidRPr="001D3022" w:rsidRDefault="001D3022" w:rsidP="001D3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References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1D3022" w:rsidRPr="001D3022" w14:paraId="462C0C08" w14:textId="77777777" w:rsidTr="001D3022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F8E94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Obligatory: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E3D8D7F" w14:textId="77777777" w:rsidR="001D3022" w:rsidRPr="001D3022" w:rsidRDefault="001D3022" w:rsidP="001D30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Carl. D. Meyer: Matrix analysis and applied linear algebra, SIAM (Society for Industrial and Applied Mathematics) Press, Philadelphia, 2000, ISBN 0-89871-454-0</w:t>
            </w:r>
            <w:r w:rsidRPr="001D30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0A6A10CA" w14:textId="77777777" w:rsidR="001D3022" w:rsidRPr="001D3022" w:rsidRDefault="001D3022" w:rsidP="001D30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A.J. Laub: Matrix Analysis for Scientists and Engineers, SIAM, 2005</w:t>
            </w:r>
            <w:r w:rsidRPr="001D30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2212CC15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S. Axler: Linear Algebra Done Right, 2nd ed., Springer, 1997</w:t>
            </w:r>
            <w:r w:rsidRPr="001D30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D3022" w:rsidRPr="001D3022" w14:paraId="46FEFB2D" w14:textId="77777777" w:rsidTr="001D3022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676E9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Recommended: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89C809E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D. Cherney, T. Denton, A. Waldron: Linear algebra </w:t>
            </w:r>
          </w:p>
        </w:tc>
      </w:tr>
      <w:tr w:rsidR="001D3022" w:rsidRPr="001D3022" w14:paraId="37189726" w14:textId="77777777" w:rsidTr="001D3022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6B5A7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Other references: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9A3AC60" w14:textId="77777777" w:rsidR="001D3022" w:rsidRPr="001D3022" w:rsidRDefault="001D3022" w:rsidP="001D3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D302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Material uploaded to the e-learning system of the university</w:t>
            </w:r>
            <w:r w:rsidRPr="001D302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</w:tbl>
    <w:p w14:paraId="7606423B" w14:textId="77777777" w:rsidR="001D3022" w:rsidRDefault="001D3022"/>
    <w:sectPr w:rsidR="001D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sDel="0" w:formatting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22"/>
    <w:rsid w:val="001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7691"/>
  <w15:chartTrackingRefBased/>
  <w15:docId w15:val="{42B3EBC0-6D28-4A82-922F-A273E70E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1D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Bekezdsalapbettpusa"/>
    <w:rsid w:val="001D3022"/>
  </w:style>
  <w:style w:type="character" w:customStyle="1" w:styleId="eop">
    <w:name w:val="eop"/>
    <w:basedOn w:val="Bekezdsalapbettpusa"/>
    <w:rsid w:val="001D3022"/>
  </w:style>
  <w:style w:type="character" w:customStyle="1" w:styleId="findhit">
    <w:name w:val="findhit"/>
    <w:basedOn w:val="Bekezdsalapbettpusa"/>
    <w:rsid w:val="001D3022"/>
  </w:style>
  <w:style w:type="character" w:customStyle="1" w:styleId="contentcontrolboundarysink">
    <w:name w:val="contentcontrolboundarysink"/>
    <w:basedOn w:val="Bekezdsalapbettpusa"/>
    <w:rsid w:val="001D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1F8F3-B5B8-4FE6-A6E0-36C0C29AE83A}"/>
</file>

<file path=customXml/itemProps2.xml><?xml version="1.0" encoding="utf-8"?>
<ds:datastoreItem xmlns:ds="http://schemas.openxmlformats.org/officeDocument/2006/customXml" ds:itemID="{DC93D7D0-1949-49B1-BB51-6ACAC439A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3023</Characters>
  <Application>Microsoft Office Word</Application>
  <DocSecurity>0</DocSecurity>
  <Lines>25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Lazányi Kornélia</dc:creator>
  <cp:keywords/>
  <dc:description/>
  <cp:lastModifiedBy>Prof. Dr. Lazányi Kornélia</cp:lastModifiedBy>
  <cp:revision>1</cp:revision>
  <dcterms:created xsi:type="dcterms:W3CDTF">2023-06-05T15:16:00Z</dcterms:created>
  <dcterms:modified xsi:type="dcterms:W3CDTF">2023-06-05T15:17:00Z</dcterms:modified>
</cp:coreProperties>
</file>