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CellSpacing w:w="37" w:type="dxa"/>
        <w:shd w:val="clear" w:color="auto" w:fill="CCE29A"/>
        <w:tblCellMar>
          <w:top w:w="45" w:type="dxa"/>
          <w:left w:w="45" w:type="dxa"/>
          <w:bottom w:w="45" w:type="dxa"/>
          <w:right w:w="45" w:type="dxa"/>
        </w:tblCellMar>
        <w:tblLook w:val="04A0" w:firstRow="1" w:lastRow="0" w:firstColumn="1" w:lastColumn="0" w:noHBand="0" w:noVBand="1"/>
      </w:tblPr>
      <w:tblGrid>
        <w:gridCol w:w="1897"/>
        <w:gridCol w:w="1325"/>
        <w:gridCol w:w="1347"/>
        <w:gridCol w:w="399"/>
        <w:gridCol w:w="1460"/>
        <w:gridCol w:w="399"/>
        <w:gridCol w:w="775"/>
        <w:gridCol w:w="372"/>
        <w:gridCol w:w="1633"/>
        <w:gridCol w:w="1097"/>
      </w:tblGrid>
      <w:tr w:rsidR="004B6457" w:rsidRPr="00543F65" w14:paraId="47E41D44" w14:textId="77777777" w:rsidTr="001339C5">
        <w:trPr>
          <w:tblCellSpacing w:w="37" w:type="dxa"/>
          <w:jc w:val="center"/>
        </w:trPr>
        <w:tc>
          <w:tcPr>
            <w:tcW w:w="0" w:type="auto"/>
            <w:shd w:val="clear" w:color="auto" w:fill="CCE29A"/>
            <w:vAlign w:val="center"/>
          </w:tcPr>
          <w:p w14:paraId="399CA598" w14:textId="77777777" w:rsidR="004B6457" w:rsidRPr="00543F65" w:rsidRDefault="004B6457" w:rsidP="005922B1">
            <w:pPr>
              <w:jc w:val="right"/>
              <w:rPr>
                <w:b/>
                <w:bCs/>
                <w:lang w:val="en-GB"/>
              </w:rPr>
            </w:pPr>
          </w:p>
        </w:tc>
        <w:tc>
          <w:tcPr>
            <w:tcW w:w="0" w:type="auto"/>
            <w:gridSpan w:val="9"/>
            <w:shd w:val="clear" w:color="auto" w:fill="FFFFFF"/>
            <w:vAlign w:val="center"/>
          </w:tcPr>
          <w:p w14:paraId="1550629F" w14:textId="415C3D72" w:rsidR="004B6457" w:rsidRPr="004B6457" w:rsidRDefault="004B6457" w:rsidP="004B6457">
            <w:pPr>
              <w:jc w:val="center"/>
              <w:rPr>
                <w:b/>
                <w:bCs/>
              </w:rPr>
            </w:pPr>
            <w:r>
              <w:rPr>
                <w:b/>
                <w:bCs/>
              </w:rPr>
              <w:t>Óbuda University</w:t>
            </w:r>
            <w:r>
              <w:rPr>
                <w:b/>
                <w:bCs/>
              </w:rPr>
              <w:br/>
              <w:t xml:space="preserve">Keleti </w:t>
            </w:r>
            <w:proofErr w:type="spellStart"/>
            <w:r>
              <w:rPr>
                <w:b/>
                <w:bCs/>
              </w:rPr>
              <w:t>Faculty</w:t>
            </w:r>
            <w:proofErr w:type="spellEnd"/>
            <w:r>
              <w:rPr>
                <w:b/>
                <w:bCs/>
              </w:rPr>
              <w:t xml:space="preserve"> of Business and Management</w:t>
            </w:r>
          </w:p>
        </w:tc>
      </w:tr>
      <w:tr w:rsidR="00711CA0" w:rsidRPr="00543F65" w14:paraId="1CF566BA" w14:textId="77777777" w:rsidTr="000267C6">
        <w:trPr>
          <w:tblCellSpacing w:w="37" w:type="dxa"/>
          <w:jc w:val="center"/>
        </w:trPr>
        <w:tc>
          <w:tcPr>
            <w:tcW w:w="0" w:type="auto"/>
            <w:shd w:val="clear" w:color="auto" w:fill="CCE29A"/>
            <w:vAlign w:val="center"/>
          </w:tcPr>
          <w:p w14:paraId="4051714C" w14:textId="7B1003EE" w:rsidR="005922B1" w:rsidRPr="00543F65" w:rsidRDefault="005922B1" w:rsidP="005922B1">
            <w:pPr>
              <w:jc w:val="right"/>
              <w:rPr>
                <w:b/>
                <w:bCs/>
                <w:lang w:val="en-GB"/>
              </w:rPr>
            </w:pPr>
            <w:r w:rsidRPr="00543F65">
              <w:rPr>
                <w:b/>
                <w:bCs/>
                <w:lang w:val="en-GB"/>
              </w:rPr>
              <w:t xml:space="preserve">Unit of </w:t>
            </w:r>
            <w:r w:rsidR="00B5124B" w:rsidRPr="00543F65">
              <w:rPr>
                <w:b/>
                <w:bCs/>
                <w:lang w:val="en-GB"/>
              </w:rPr>
              <w:t>S</w:t>
            </w:r>
            <w:r w:rsidRPr="00543F65">
              <w:rPr>
                <w:b/>
                <w:bCs/>
                <w:lang w:val="en-GB"/>
              </w:rPr>
              <w:t>tudy:</w:t>
            </w:r>
          </w:p>
        </w:tc>
        <w:tc>
          <w:tcPr>
            <w:tcW w:w="0" w:type="auto"/>
            <w:gridSpan w:val="5"/>
            <w:shd w:val="clear" w:color="auto" w:fill="FFFFFF"/>
            <w:vAlign w:val="center"/>
          </w:tcPr>
          <w:p w14:paraId="0F74383E" w14:textId="06B3E81D" w:rsidR="005922B1" w:rsidRPr="00543F65" w:rsidRDefault="003730DF" w:rsidP="005922B1">
            <w:pPr>
              <w:rPr>
                <w:lang w:val="en-GB"/>
              </w:rPr>
            </w:pPr>
            <w:r w:rsidRPr="00543F65">
              <w:rPr>
                <w:lang w:val="en-GB"/>
              </w:rPr>
              <w:t>Optimal and Real Decisions</w:t>
            </w:r>
          </w:p>
        </w:tc>
        <w:tc>
          <w:tcPr>
            <w:tcW w:w="0" w:type="auto"/>
            <w:gridSpan w:val="2"/>
            <w:shd w:val="clear" w:color="auto" w:fill="CCE29A"/>
            <w:vAlign w:val="center"/>
          </w:tcPr>
          <w:p w14:paraId="789E6EDF" w14:textId="0CE2DD93" w:rsidR="005922B1" w:rsidRPr="00543F65" w:rsidRDefault="005922B1" w:rsidP="005922B1">
            <w:pPr>
              <w:jc w:val="right"/>
              <w:rPr>
                <w:b/>
                <w:bCs/>
                <w:lang w:val="en-GB"/>
              </w:rPr>
            </w:pPr>
            <w:r w:rsidRPr="00543F65">
              <w:rPr>
                <w:b/>
                <w:bCs/>
                <w:lang w:val="en-GB"/>
              </w:rPr>
              <w:t>Subject code:</w:t>
            </w:r>
          </w:p>
        </w:tc>
        <w:tc>
          <w:tcPr>
            <w:tcW w:w="0" w:type="auto"/>
            <w:gridSpan w:val="2"/>
            <w:shd w:val="clear" w:color="auto" w:fill="FFFFFF"/>
            <w:vAlign w:val="center"/>
          </w:tcPr>
          <w:p w14:paraId="711064BC" w14:textId="1A389C3B" w:rsidR="005922B1" w:rsidRPr="00543F65" w:rsidRDefault="003730DF" w:rsidP="005922B1">
            <w:pPr>
              <w:rPr>
                <w:sz w:val="24"/>
                <w:szCs w:val="24"/>
                <w:lang w:val="en-GB"/>
              </w:rPr>
            </w:pPr>
            <w:r w:rsidRPr="00543F65">
              <w:rPr>
                <w:sz w:val="24"/>
                <w:szCs w:val="24"/>
                <w:lang w:val="en-GB"/>
              </w:rPr>
              <w:t>GVMOD1KTNC</w:t>
            </w:r>
          </w:p>
        </w:tc>
      </w:tr>
      <w:tr w:rsidR="00711CA0" w:rsidRPr="00543F65" w14:paraId="0B38DB10" w14:textId="77777777" w:rsidTr="000267C6">
        <w:trPr>
          <w:tblCellSpacing w:w="37" w:type="dxa"/>
          <w:jc w:val="center"/>
        </w:trPr>
        <w:tc>
          <w:tcPr>
            <w:tcW w:w="0" w:type="auto"/>
            <w:shd w:val="clear" w:color="auto" w:fill="CCE29A"/>
            <w:vAlign w:val="center"/>
            <w:hideMark/>
          </w:tcPr>
          <w:p w14:paraId="0D72ACBD" w14:textId="2AF9BFC7" w:rsidR="005922B1" w:rsidRPr="00543F65" w:rsidRDefault="005922B1" w:rsidP="005922B1">
            <w:pPr>
              <w:jc w:val="right"/>
              <w:rPr>
                <w:b/>
                <w:bCs/>
                <w:sz w:val="24"/>
                <w:szCs w:val="24"/>
                <w:lang w:val="en-GB"/>
              </w:rPr>
            </w:pPr>
            <w:r w:rsidRPr="00543F65">
              <w:rPr>
                <w:b/>
                <w:bCs/>
                <w:lang w:val="en-GB"/>
              </w:rPr>
              <w:t xml:space="preserve">Institute: </w:t>
            </w:r>
          </w:p>
        </w:tc>
        <w:tc>
          <w:tcPr>
            <w:tcW w:w="0" w:type="auto"/>
            <w:gridSpan w:val="5"/>
            <w:shd w:val="clear" w:color="auto" w:fill="FFFFFF"/>
            <w:vAlign w:val="center"/>
            <w:hideMark/>
          </w:tcPr>
          <w:p w14:paraId="035986DC" w14:textId="637F8B0B" w:rsidR="005922B1" w:rsidRPr="00543F65" w:rsidRDefault="00711CA0" w:rsidP="005922B1">
            <w:pPr>
              <w:rPr>
                <w:sz w:val="24"/>
                <w:szCs w:val="24"/>
                <w:lang w:val="en-GB"/>
              </w:rPr>
            </w:pPr>
            <w:r w:rsidRPr="00543F65">
              <w:rPr>
                <w:lang w:val="en-GB"/>
              </w:rPr>
              <w:t>Institute of Enterprise Management</w:t>
            </w:r>
            <w:r w:rsidR="005922B1" w:rsidRPr="00543F65">
              <w:rPr>
                <w:lang w:val="en-GB"/>
              </w:rPr>
              <w:t xml:space="preserve"> (1084 Budapest, </w:t>
            </w:r>
            <w:proofErr w:type="spellStart"/>
            <w:r w:rsidR="005922B1" w:rsidRPr="00543F65">
              <w:rPr>
                <w:lang w:val="en-GB"/>
              </w:rPr>
              <w:t>Tavaszmező</w:t>
            </w:r>
            <w:proofErr w:type="spellEnd"/>
            <w:r w:rsidR="005922B1" w:rsidRPr="00543F65">
              <w:rPr>
                <w:lang w:val="en-GB"/>
              </w:rPr>
              <w:t xml:space="preserve"> </w:t>
            </w:r>
            <w:r w:rsidRPr="00543F65">
              <w:rPr>
                <w:lang w:val="en-GB"/>
              </w:rPr>
              <w:t>str</w:t>
            </w:r>
            <w:r w:rsidR="005922B1" w:rsidRPr="00543F65">
              <w:rPr>
                <w:lang w:val="en-GB"/>
              </w:rPr>
              <w:t xml:space="preserve">. 15-17.) </w:t>
            </w:r>
          </w:p>
        </w:tc>
        <w:tc>
          <w:tcPr>
            <w:tcW w:w="0" w:type="auto"/>
            <w:gridSpan w:val="2"/>
            <w:shd w:val="clear" w:color="auto" w:fill="CCE29A"/>
            <w:vAlign w:val="center"/>
            <w:hideMark/>
          </w:tcPr>
          <w:p w14:paraId="1C97623E" w14:textId="1C85825A" w:rsidR="005922B1" w:rsidRPr="00543F65" w:rsidRDefault="005922B1" w:rsidP="005922B1">
            <w:pPr>
              <w:jc w:val="right"/>
              <w:rPr>
                <w:b/>
                <w:bCs/>
                <w:sz w:val="24"/>
                <w:szCs w:val="24"/>
                <w:lang w:val="en-GB"/>
              </w:rPr>
            </w:pPr>
            <w:r w:rsidRPr="00543F65">
              <w:rPr>
                <w:b/>
                <w:bCs/>
                <w:lang w:val="en-GB"/>
              </w:rPr>
              <w:t xml:space="preserve">Credits: </w:t>
            </w:r>
          </w:p>
        </w:tc>
        <w:tc>
          <w:tcPr>
            <w:tcW w:w="0" w:type="auto"/>
            <w:gridSpan w:val="2"/>
            <w:shd w:val="clear" w:color="auto" w:fill="FFFFFF"/>
            <w:vAlign w:val="center"/>
            <w:hideMark/>
          </w:tcPr>
          <w:p w14:paraId="76A0A077" w14:textId="5629ED29" w:rsidR="005922B1" w:rsidRPr="00543F65" w:rsidRDefault="004B6457" w:rsidP="005922B1">
            <w:pPr>
              <w:rPr>
                <w:sz w:val="24"/>
                <w:szCs w:val="24"/>
                <w:lang w:val="en-GB"/>
              </w:rPr>
            </w:pPr>
            <w:r>
              <w:rPr>
                <w:sz w:val="24"/>
                <w:szCs w:val="24"/>
                <w:lang w:val="en-GB"/>
              </w:rPr>
              <w:t>3</w:t>
            </w:r>
          </w:p>
        </w:tc>
      </w:tr>
      <w:tr w:rsidR="003730DF" w:rsidRPr="00543F65" w14:paraId="1D608BBC" w14:textId="77777777" w:rsidTr="000267C6">
        <w:trPr>
          <w:tblCellSpacing w:w="37" w:type="dxa"/>
          <w:jc w:val="center"/>
        </w:trPr>
        <w:tc>
          <w:tcPr>
            <w:tcW w:w="0" w:type="auto"/>
            <w:shd w:val="clear" w:color="auto" w:fill="CCE29A"/>
            <w:vAlign w:val="center"/>
            <w:hideMark/>
          </w:tcPr>
          <w:p w14:paraId="1F38A299" w14:textId="6FB022F8" w:rsidR="005922B1" w:rsidRPr="00543F65" w:rsidRDefault="005922B1" w:rsidP="005922B1">
            <w:pPr>
              <w:jc w:val="right"/>
              <w:rPr>
                <w:b/>
                <w:bCs/>
                <w:sz w:val="24"/>
                <w:szCs w:val="24"/>
                <w:lang w:val="en-GB"/>
              </w:rPr>
            </w:pPr>
            <w:r w:rsidRPr="00543F65">
              <w:rPr>
                <w:b/>
                <w:bCs/>
                <w:lang w:val="en-GB"/>
              </w:rPr>
              <w:t xml:space="preserve">Course type: </w:t>
            </w:r>
          </w:p>
        </w:tc>
        <w:tc>
          <w:tcPr>
            <w:tcW w:w="0" w:type="auto"/>
            <w:gridSpan w:val="3"/>
            <w:shd w:val="clear" w:color="auto" w:fill="FFFFFF"/>
            <w:vAlign w:val="center"/>
            <w:hideMark/>
          </w:tcPr>
          <w:p w14:paraId="5AC27A62" w14:textId="789302EF" w:rsidR="005922B1" w:rsidRPr="00543F65" w:rsidRDefault="003730DF" w:rsidP="005922B1">
            <w:pPr>
              <w:rPr>
                <w:sz w:val="24"/>
                <w:szCs w:val="24"/>
                <w:lang w:val="en-GB"/>
              </w:rPr>
            </w:pPr>
            <w:r w:rsidRPr="00543F65">
              <w:rPr>
                <w:sz w:val="24"/>
                <w:szCs w:val="24"/>
                <w:lang w:val="en-GB"/>
              </w:rPr>
              <w:t>Full-time</w:t>
            </w:r>
          </w:p>
        </w:tc>
        <w:tc>
          <w:tcPr>
            <w:tcW w:w="0" w:type="auto"/>
            <w:gridSpan w:val="2"/>
            <w:shd w:val="clear" w:color="auto" w:fill="CCE29A"/>
            <w:vAlign w:val="center"/>
            <w:hideMark/>
          </w:tcPr>
          <w:p w14:paraId="71DDE148" w14:textId="6EABCBBE" w:rsidR="005922B1" w:rsidRPr="00543F65" w:rsidRDefault="005922B1" w:rsidP="005922B1">
            <w:pPr>
              <w:jc w:val="right"/>
              <w:rPr>
                <w:b/>
                <w:bCs/>
                <w:sz w:val="24"/>
                <w:szCs w:val="24"/>
                <w:lang w:val="en-GB"/>
              </w:rPr>
            </w:pPr>
            <w:r w:rsidRPr="00543F65">
              <w:rPr>
                <w:b/>
                <w:bCs/>
                <w:lang w:val="en-GB"/>
              </w:rPr>
              <w:t xml:space="preserve">Language: </w:t>
            </w:r>
          </w:p>
        </w:tc>
        <w:tc>
          <w:tcPr>
            <w:tcW w:w="0" w:type="auto"/>
            <w:gridSpan w:val="2"/>
            <w:shd w:val="clear" w:color="auto" w:fill="FFFFFF"/>
            <w:vAlign w:val="center"/>
            <w:hideMark/>
          </w:tcPr>
          <w:p w14:paraId="681885A2" w14:textId="49E0278F" w:rsidR="005922B1" w:rsidRPr="00543F65" w:rsidRDefault="00711CA0" w:rsidP="005922B1">
            <w:pPr>
              <w:rPr>
                <w:sz w:val="24"/>
                <w:szCs w:val="24"/>
                <w:lang w:val="en-GB"/>
              </w:rPr>
            </w:pPr>
            <w:r w:rsidRPr="00543F65">
              <w:rPr>
                <w:lang w:val="en-GB"/>
              </w:rPr>
              <w:t>English</w:t>
            </w:r>
          </w:p>
        </w:tc>
        <w:tc>
          <w:tcPr>
            <w:tcW w:w="0" w:type="auto"/>
            <w:shd w:val="clear" w:color="auto" w:fill="CCE29A"/>
            <w:vAlign w:val="center"/>
            <w:hideMark/>
          </w:tcPr>
          <w:p w14:paraId="0FCB8912" w14:textId="4E6A561D" w:rsidR="005922B1" w:rsidRPr="00543F65" w:rsidRDefault="005922B1" w:rsidP="005922B1">
            <w:pPr>
              <w:jc w:val="right"/>
              <w:rPr>
                <w:b/>
                <w:bCs/>
                <w:sz w:val="24"/>
                <w:szCs w:val="24"/>
                <w:lang w:val="en-GB"/>
              </w:rPr>
            </w:pPr>
            <w:r w:rsidRPr="00543F65">
              <w:rPr>
                <w:b/>
                <w:bCs/>
                <w:lang w:val="en-GB"/>
              </w:rPr>
              <w:t>Term:</w:t>
            </w:r>
          </w:p>
        </w:tc>
        <w:tc>
          <w:tcPr>
            <w:tcW w:w="0" w:type="auto"/>
            <w:shd w:val="clear" w:color="auto" w:fill="FFFFFF"/>
            <w:vAlign w:val="center"/>
            <w:hideMark/>
          </w:tcPr>
          <w:p w14:paraId="0E563CA0" w14:textId="69630F9B" w:rsidR="005922B1" w:rsidRPr="00543F65" w:rsidRDefault="0082430C" w:rsidP="005922B1">
            <w:pPr>
              <w:rPr>
                <w:sz w:val="24"/>
                <w:szCs w:val="24"/>
                <w:lang w:val="en-GB"/>
              </w:rPr>
            </w:pPr>
            <w:r>
              <w:rPr>
                <w:sz w:val="24"/>
                <w:szCs w:val="24"/>
                <w:lang w:val="en-GB"/>
              </w:rPr>
              <w:t>Fall</w:t>
            </w:r>
            <w:r w:rsidR="004B6457">
              <w:rPr>
                <w:sz w:val="24"/>
                <w:szCs w:val="24"/>
                <w:lang w:val="en-GB"/>
              </w:rPr>
              <w:t xml:space="preserve"> / Spring</w:t>
            </w:r>
          </w:p>
        </w:tc>
      </w:tr>
      <w:tr w:rsidR="0088718B" w:rsidRPr="00543F65" w14:paraId="1AD0D255" w14:textId="77777777" w:rsidTr="000267C6">
        <w:trPr>
          <w:trHeight w:val="450"/>
          <w:tblCellSpacing w:w="37" w:type="dxa"/>
          <w:jc w:val="center"/>
        </w:trPr>
        <w:tc>
          <w:tcPr>
            <w:tcW w:w="0" w:type="auto"/>
            <w:gridSpan w:val="10"/>
            <w:shd w:val="clear" w:color="auto" w:fill="CCE29A"/>
            <w:vAlign w:val="center"/>
            <w:hideMark/>
          </w:tcPr>
          <w:p w14:paraId="1BDD7B53" w14:textId="77777777" w:rsidR="0088718B" w:rsidRPr="00543F65" w:rsidRDefault="0088718B">
            <w:pPr>
              <w:jc w:val="center"/>
              <w:rPr>
                <w:b/>
                <w:bCs/>
                <w:sz w:val="24"/>
                <w:szCs w:val="24"/>
                <w:lang w:val="en-GB"/>
              </w:rPr>
            </w:pPr>
            <w:r w:rsidRPr="00543F65">
              <w:rPr>
                <w:b/>
                <w:bCs/>
                <w:lang w:val="en-GB"/>
              </w:rPr>
              <w:t> </w:t>
            </w:r>
          </w:p>
        </w:tc>
      </w:tr>
      <w:tr w:rsidR="00711CA0" w:rsidRPr="00543F65" w14:paraId="1A50DFF0" w14:textId="77777777" w:rsidTr="000267C6">
        <w:trPr>
          <w:tblCellSpacing w:w="37" w:type="dxa"/>
          <w:jc w:val="center"/>
        </w:trPr>
        <w:tc>
          <w:tcPr>
            <w:tcW w:w="0" w:type="auto"/>
            <w:shd w:val="clear" w:color="auto" w:fill="CCE29A"/>
            <w:vAlign w:val="center"/>
            <w:hideMark/>
          </w:tcPr>
          <w:p w14:paraId="5821BCAD" w14:textId="69F954AA" w:rsidR="0088718B" w:rsidRPr="00543F65" w:rsidRDefault="005922B1">
            <w:pPr>
              <w:jc w:val="right"/>
              <w:rPr>
                <w:b/>
                <w:bCs/>
                <w:sz w:val="24"/>
                <w:szCs w:val="24"/>
                <w:lang w:val="en-GB"/>
              </w:rPr>
            </w:pPr>
            <w:r w:rsidRPr="00543F65">
              <w:rPr>
                <w:b/>
                <w:bCs/>
                <w:lang w:val="en-GB"/>
              </w:rPr>
              <w:t>Major</w:t>
            </w:r>
            <w:r w:rsidR="0088718B" w:rsidRPr="00543F65">
              <w:rPr>
                <w:b/>
                <w:bCs/>
                <w:lang w:val="en-GB"/>
              </w:rPr>
              <w:t xml:space="preserve">: </w:t>
            </w:r>
          </w:p>
        </w:tc>
        <w:tc>
          <w:tcPr>
            <w:tcW w:w="0" w:type="auto"/>
            <w:gridSpan w:val="9"/>
            <w:shd w:val="clear" w:color="auto" w:fill="FFFFFF"/>
            <w:vAlign w:val="center"/>
            <w:hideMark/>
          </w:tcPr>
          <w:p w14:paraId="215022B9" w14:textId="3D598088" w:rsidR="0088718B" w:rsidRPr="00543F65" w:rsidRDefault="004B6457">
            <w:pPr>
              <w:rPr>
                <w:sz w:val="24"/>
                <w:szCs w:val="24"/>
                <w:lang w:val="en-GB"/>
              </w:rPr>
            </w:pPr>
            <w:r>
              <w:rPr>
                <w:sz w:val="24"/>
                <w:szCs w:val="24"/>
                <w:lang w:val="en-GB"/>
              </w:rPr>
              <w:t>BSc.</w:t>
            </w:r>
          </w:p>
        </w:tc>
      </w:tr>
      <w:tr w:rsidR="0088718B" w:rsidRPr="00543F65" w14:paraId="7432246D" w14:textId="77777777" w:rsidTr="000267C6">
        <w:trPr>
          <w:trHeight w:val="450"/>
          <w:tblCellSpacing w:w="37" w:type="dxa"/>
          <w:jc w:val="center"/>
        </w:trPr>
        <w:tc>
          <w:tcPr>
            <w:tcW w:w="0" w:type="auto"/>
            <w:gridSpan w:val="10"/>
            <w:shd w:val="clear" w:color="auto" w:fill="CCE29A"/>
            <w:vAlign w:val="center"/>
            <w:hideMark/>
          </w:tcPr>
          <w:p w14:paraId="2BABADAA" w14:textId="77777777" w:rsidR="0088718B" w:rsidRPr="00543F65" w:rsidRDefault="0088718B">
            <w:pPr>
              <w:jc w:val="center"/>
              <w:rPr>
                <w:b/>
                <w:bCs/>
                <w:sz w:val="24"/>
                <w:szCs w:val="24"/>
                <w:lang w:val="en-GB"/>
              </w:rPr>
            </w:pPr>
            <w:r w:rsidRPr="00543F65">
              <w:rPr>
                <w:b/>
                <w:bCs/>
                <w:lang w:val="en-GB"/>
              </w:rPr>
              <w:t> </w:t>
            </w:r>
          </w:p>
        </w:tc>
      </w:tr>
      <w:tr w:rsidR="00711CA0" w:rsidRPr="00543F65" w14:paraId="214F6E0D" w14:textId="77777777" w:rsidTr="004B6457">
        <w:trPr>
          <w:tblCellSpacing w:w="37" w:type="dxa"/>
          <w:jc w:val="center"/>
        </w:trPr>
        <w:tc>
          <w:tcPr>
            <w:tcW w:w="0" w:type="auto"/>
            <w:shd w:val="clear" w:color="auto" w:fill="CCE29A"/>
            <w:vAlign w:val="center"/>
            <w:hideMark/>
          </w:tcPr>
          <w:p w14:paraId="42AC695A" w14:textId="6C23527D" w:rsidR="0088718B" w:rsidRPr="00543F65" w:rsidRDefault="000A279E">
            <w:pPr>
              <w:jc w:val="right"/>
              <w:rPr>
                <w:b/>
                <w:bCs/>
                <w:sz w:val="24"/>
                <w:szCs w:val="24"/>
                <w:lang w:val="en-GB"/>
              </w:rPr>
            </w:pPr>
            <w:r w:rsidRPr="00543F65">
              <w:rPr>
                <w:b/>
                <w:bCs/>
                <w:lang w:val="en-GB"/>
              </w:rPr>
              <w:t>Lecturer-in-charge</w:t>
            </w:r>
            <w:r w:rsidR="0088718B" w:rsidRPr="00543F65">
              <w:rPr>
                <w:b/>
                <w:bCs/>
                <w:lang w:val="en-GB"/>
              </w:rPr>
              <w:t xml:space="preserve">: </w:t>
            </w:r>
          </w:p>
        </w:tc>
        <w:tc>
          <w:tcPr>
            <w:tcW w:w="0" w:type="auto"/>
            <w:gridSpan w:val="3"/>
            <w:shd w:val="clear" w:color="auto" w:fill="FFFFFF"/>
            <w:vAlign w:val="center"/>
            <w:hideMark/>
          </w:tcPr>
          <w:p w14:paraId="6B526FFE" w14:textId="2BE928FE" w:rsidR="0088718B" w:rsidRPr="00543F65" w:rsidRDefault="003730DF">
            <w:pPr>
              <w:rPr>
                <w:sz w:val="24"/>
                <w:szCs w:val="24"/>
                <w:lang w:val="en-GB"/>
              </w:rPr>
            </w:pPr>
            <w:r w:rsidRPr="00543F65">
              <w:rPr>
                <w:sz w:val="24"/>
                <w:szCs w:val="24"/>
                <w:lang w:val="en-GB"/>
              </w:rPr>
              <w:t>Viktor Nagy, Ph.D.</w:t>
            </w:r>
          </w:p>
        </w:tc>
        <w:tc>
          <w:tcPr>
            <w:tcW w:w="0" w:type="auto"/>
            <w:gridSpan w:val="2"/>
            <w:shd w:val="clear" w:color="auto" w:fill="CCE29A"/>
            <w:vAlign w:val="center"/>
            <w:hideMark/>
          </w:tcPr>
          <w:p w14:paraId="549F5C5B" w14:textId="0803C415" w:rsidR="0088718B" w:rsidRPr="00543F65" w:rsidRDefault="005922B1" w:rsidP="004D5269">
            <w:pPr>
              <w:jc w:val="right"/>
              <w:rPr>
                <w:b/>
                <w:bCs/>
                <w:sz w:val="24"/>
                <w:szCs w:val="24"/>
                <w:lang w:val="en-GB"/>
              </w:rPr>
            </w:pPr>
            <w:r w:rsidRPr="00543F65">
              <w:rPr>
                <w:b/>
                <w:bCs/>
                <w:lang w:val="en-GB"/>
              </w:rPr>
              <w:t>Lecturer(s):</w:t>
            </w:r>
            <w:r w:rsidR="0088718B" w:rsidRPr="00543F65">
              <w:rPr>
                <w:b/>
                <w:bCs/>
                <w:lang w:val="en-GB"/>
              </w:rPr>
              <w:t xml:space="preserve"> </w:t>
            </w:r>
          </w:p>
        </w:tc>
        <w:tc>
          <w:tcPr>
            <w:tcW w:w="3419" w:type="dxa"/>
            <w:gridSpan w:val="4"/>
            <w:shd w:val="clear" w:color="auto" w:fill="FFFFFF"/>
            <w:vAlign w:val="center"/>
            <w:hideMark/>
          </w:tcPr>
          <w:p w14:paraId="00A6FD48" w14:textId="08E5E975" w:rsidR="0088718B" w:rsidRPr="00543F65" w:rsidRDefault="003730DF">
            <w:pPr>
              <w:rPr>
                <w:sz w:val="24"/>
                <w:szCs w:val="24"/>
                <w:lang w:val="en-GB"/>
              </w:rPr>
            </w:pPr>
            <w:r w:rsidRPr="00543F65">
              <w:rPr>
                <w:sz w:val="24"/>
                <w:szCs w:val="24"/>
                <w:lang w:val="en-GB"/>
              </w:rPr>
              <w:t>Viktor Nagy, Ph.D.</w:t>
            </w:r>
          </w:p>
        </w:tc>
      </w:tr>
      <w:tr w:rsidR="005922B1" w:rsidRPr="00543F65" w14:paraId="491F7EB7" w14:textId="77777777" w:rsidTr="000267C6">
        <w:trPr>
          <w:trHeight w:val="450"/>
          <w:tblCellSpacing w:w="37" w:type="dxa"/>
          <w:jc w:val="center"/>
        </w:trPr>
        <w:tc>
          <w:tcPr>
            <w:tcW w:w="0" w:type="auto"/>
            <w:gridSpan w:val="10"/>
            <w:shd w:val="clear" w:color="auto" w:fill="CCE29A"/>
            <w:vAlign w:val="center"/>
            <w:hideMark/>
          </w:tcPr>
          <w:p w14:paraId="7F3DB9B8" w14:textId="77777777" w:rsidR="005922B1" w:rsidRPr="00543F65" w:rsidRDefault="005922B1">
            <w:pPr>
              <w:jc w:val="center"/>
              <w:rPr>
                <w:b/>
                <w:bCs/>
                <w:sz w:val="24"/>
                <w:szCs w:val="24"/>
                <w:lang w:val="en-GB"/>
              </w:rPr>
            </w:pPr>
            <w:r w:rsidRPr="00543F65">
              <w:rPr>
                <w:b/>
                <w:bCs/>
                <w:lang w:val="en-GB"/>
              </w:rPr>
              <w:t> </w:t>
            </w:r>
          </w:p>
        </w:tc>
      </w:tr>
      <w:tr w:rsidR="00711CA0" w:rsidRPr="00543F65" w14:paraId="37C15EE5" w14:textId="77777777" w:rsidTr="000267C6">
        <w:trPr>
          <w:tblCellSpacing w:w="37" w:type="dxa"/>
          <w:jc w:val="center"/>
        </w:trPr>
        <w:tc>
          <w:tcPr>
            <w:tcW w:w="0" w:type="auto"/>
            <w:shd w:val="clear" w:color="auto" w:fill="CCE29A"/>
            <w:vAlign w:val="center"/>
            <w:hideMark/>
          </w:tcPr>
          <w:p w14:paraId="584CFCBC" w14:textId="029B3247" w:rsidR="005922B1" w:rsidRPr="00543F65" w:rsidRDefault="005922B1">
            <w:pPr>
              <w:jc w:val="right"/>
              <w:rPr>
                <w:b/>
                <w:bCs/>
                <w:sz w:val="24"/>
                <w:szCs w:val="24"/>
                <w:lang w:val="en-GB"/>
              </w:rPr>
            </w:pPr>
            <w:r w:rsidRPr="00543F65">
              <w:rPr>
                <w:b/>
                <w:bCs/>
                <w:lang w:val="en-GB"/>
              </w:rPr>
              <w:t xml:space="preserve">Prerequisites: </w:t>
            </w:r>
          </w:p>
        </w:tc>
        <w:tc>
          <w:tcPr>
            <w:tcW w:w="0" w:type="auto"/>
            <w:gridSpan w:val="9"/>
            <w:shd w:val="clear" w:color="auto" w:fill="FFFFFF"/>
            <w:vAlign w:val="center"/>
            <w:hideMark/>
          </w:tcPr>
          <w:p w14:paraId="1C88925D" w14:textId="51533688" w:rsidR="005922B1" w:rsidRPr="00543F65" w:rsidRDefault="003730DF">
            <w:pPr>
              <w:rPr>
                <w:sz w:val="24"/>
                <w:szCs w:val="24"/>
                <w:lang w:val="en-GB"/>
              </w:rPr>
            </w:pPr>
            <w:r w:rsidRPr="00543F65">
              <w:rPr>
                <w:sz w:val="24"/>
                <w:szCs w:val="24"/>
                <w:lang w:val="en-GB"/>
              </w:rPr>
              <w:t>None</w:t>
            </w:r>
          </w:p>
        </w:tc>
      </w:tr>
      <w:tr w:rsidR="004B6457" w:rsidRPr="00543F65" w14:paraId="570B9F9E" w14:textId="77777777" w:rsidTr="000267C6">
        <w:trPr>
          <w:tblCellSpacing w:w="37" w:type="dxa"/>
          <w:jc w:val="center"/>
        </w:trPr>
        <w:tc>
          <w:tcPr>
            <w:tcW w:w="0" w:type="auto"/>
            <w:shd w:val="clear" w:color="auto" w:fill="CCE29A"/>
            <w:vAlign w:val="center"/>
            <w:hideMark/>
          </w:tcPr>
          <w:p w14:paraId="10623862" w14:textId="4B822324" w:rsidR="005922B1" w:rsidRPr="00543F65" w:rsidRDefault="005922B1">
            <w:pPr>
              <w:jc w:val="right"/>
              <w:rPr>
                <w:b/>
                <w:bCs/>
                <w:sz w:val="24"/>
                <w:szCs w:val="24"/>
                <w:lang w:val="en-GB"/>
              </w:rPr>
            </w:pPr>
            <w:r w:rsidRPr="00543F65">
              <w:rPr>
                <w:b/>
                <w:bCs/>
                <w:lang w:val="en-GB"/>
              </w:rPr>
              <w:t>No. of sessions</w:t>
            </w:r>
            <w:r w:rsidRPr="00543F65">
              <w:rPr>
                <w:b/>
                <w:bCs/>
                <w:lang w:val="en-GB"/>
              </w:rPr>
              <w:br/>
              <w:t xml:space="preserve"> per week/term:</w:t>
            </w:r>
          </w:p>
        </w:tc>
        <w:tc>
          <w:tcPr>
            <w:tcW w:w="0" w:type="auto"/>
            <w:shd w:val="clear" w:color="auto" w:fill="FFFFFF"/>
            <w:vAlign w:val="center"/>
            <w:hideMark/>
          </w:tcPr>
          <w:p w14:paraId="2319BC21" w14:textId="33D383BF" w:rsidR="005922B1" w:rsidRPr="00543F65" w:rsidRDefault="003730DF">
            <w:pPr>
              <w:rPr>
                <w:sz w:val="24"/>
                <w:szCs w:val="24"/>
                <w:lang w:val="en-GB"/>
              </w:rPr>
            </w:pPr>
            <w:r w:rsidRPr="00543F65">
              <w:rPr>
                <w:sz w:val="24"/>
                <w:szCs w:val="24"/>
                <w:lang w:val="en-GB"/>
              </w:rPr>
              <w:t>Weekly</w:t>
            </w:r>
          </w:p>
        </w:tc>
        <w:tc>
          <w:tcPr>
            <w:tcW w:w="0" w:type="auto"/>
            <w:shd w:val="clear" w:color="auto" w:fill="CCE29A"/>
            <w:vAlign w:val="center"/>
            <w:hideMark/>
          </w:tcPr>
          <w:p w14:paraId="2D52FE21" w14:textId="3F837D1D" w:rsidR="005922B1" w:rsidRPr="00543F65" w:rsidRDefault="005922B1">
            <w:pPr>
              <w:jc w:val="right"/>
              <w:rPr>
                <w:b/>
                <w:bCs/>
                <w:sz w:val="24"/>
                <w:szCs w:val="24"/>
                <w:lang w:val="en-GB"/>
              </w:rPr>
            </w:pPr>
            <w:r w:rsidRPr="00543F65">
              <w:rPr>
                <w:b/>
                <w:bCs/>
                <w:lang w:val="en-GB"/>
              </w:rPr>
              <w:t xml:space="preserve">Lecture: </w:t>
            </w:r>
          </w:p>
        </w:tc>
        <w:tc>
          <w:tcPr>
            <w:tcW w:w="0" w:type="auto"/>
            <w:shd w:val="clear" w:color="auto" w:fill="FFFFFF"/>
            <w:vAlign w:val="center"/>
            <w:hideMark/>
          </w:tcPr>
          <w:p w14:paraId="63EBFE0B" w14:textId="33AC57DC" w:rsidR="005922B1" w:rsidRPr="00543F65" w:rsidRDefault="003730DF">
            <w:pPr>
              <w:rPr>
                <w:sz w:val="24"/>
                <w:szCs w:val="24"/>
                <w:lang w:val="en-GB"/>
              </w:rPr>
            </w:pPr>
            <w:r w:rsidRPr="00543F65">
              <w:rPr>
                <w:sz w:val="24"/>
                <w:szCs w:val="24"/>
                <w:lang w:val="en-GB"/>
              </w:rPr>
              <w:t>1</w:t>
            </w:r>
          </w:p>
        </w:tc>
        <w:tc>
          <w:tcPr>
            <w:tcW w:w="0" w:type="auto"/>
            <w:shd w:val="clear" w:color="auto" w:fill="CCE29A"/>
            <w:vAlign w:val="center"/>
            <w:hideMark/>
          </w:tcPr>
          <w:p w14:paraId="6F7DE5D4" w14:textId="51DE6A63" w:rsidR="005922B1" w:rsidRPr="00543F65" w:rsidRDefault="006F5EE6">
            <w:pPr>
              <w:jc w:val="right"/>
              <w:rPr>
                <w:b/>
                <w:bCs/>
                <w:sz w:val="24"/>
                <w:szCs w:val="24"/>
                <w:lang w:val="en-GB"/>
              </w:rPr>
            </w:pPr>
            <w:r w:rsidRPr="00543F65">
              <w:rPr>
                <w:b/>
                <w:bCs/>
                <w:lang w:val="en-GB"/>
              </w:rPr>
              <w:t>Seminar</w:t>
            </w:r>
            <w:r w:rsidR="005922B1" w:rsidRPr="00543F65">
              <w:rPr>
                <w:b/>
                <w:bCs/>
                <w:lang w:val="en-GB"/>
              </w:rPr>
              <w:t xml:space="preserve">: </w:t>
            </w:r>
          </w:p>
        </w:tc>
        <w:tc>
          <w:tcPr>
            <w:tcW w:w="0" w:type="auto"/>
            <w:shd w:val="clear" w:color="auto" w:fill="FFFFFF"/>
            <w:vAlign w:val="center"/>
            <w:hideMark/>
          </w:tcPr>
          <w:p w14:paraId="4BE6DD31" w14:textId="7E54F289" w:rsidR="005922B1" w:rsidRPr="00543F65" w:rsidRDefault="003730DF">
            <w:pPr>
              <w:rPr>
                <w:sz w:val="24"/>
                <w:szCs w:val="24"/>
                <w:lang w:val="en-GB"/>
              </w:rPr>
            </w:pPr>
            <w:r w:rsidRPr="00543F65">
              <w:rPr>
                <w:sz w:val="24"/>
                <w:szCs w:val="24"/>
                <w:lang w:val="en-GB"/>
              </w:rPr>
              <w:t>1</w:t>
            </w:r>
          </w:p>
        </w:tc>
        <w:tc>
          <w:tcPr>
            <w:tcW w:w="0" w:type="auto"/>
            <w:shd w:val="clear" w:color="auto" w:fill="CCE29A"/>
            <w:vAlign w:val="center"/>
            <w:hideMark/>
          </w:tcPr>
          <w:p w14:paraId="72C07F48" w14:textId="7FEEC9EE" w:rsidR="005922B1" w:rsidRPr="00543F65" w:rsidRDefault="006F5EE6">
            <w:pPr>
              <w:jc w:val="right"/>
              <w:rPr>
                <w:b/>
                <w:bCs/>
                <w:sz w:val="24"/>
                <w:szCs w:val="24"/>
                <w:lang w:val="en-GB"/>
              </w:rPr>
            </w:pPr>
            <w:r w:rsidRPr="00543F65">
              <w:rPr>
                <w:b/>
                <w:bCs/>
                <w:lang w:val="en-GB"/>
              </w:rPr>
              <w:t>Lab</w:t>
            </w:r>
            <w:r w:rsidR="005922B1" w:rsidRPr="00543F65">
              <w:rPr>
                <w:b/>
                <w:bCs/>
                <w:lang w:val="en-GB"/>
              </w:rPr>
              <w:t xml:space="preserve">: </w:t>
            </w:r>
          </w:p>
        </w:tc>
        <w:tc>
          <w:tcPr>
            <w:tcW w:w="0" w:type="auto"/>
            <w:shd w:val="clear" w:color="auto" w:fill="FFFFFF"/>
            <w:vAlign w:val="center"/>
            <w:hideMark/>
          </w:tcPr>
          <w:p w14:paraId="5DDFEF3B" w14:textId="77777777" w:rsidR="005922B1" w:rsidRPr="00543F65" w:rsidRDefault="005922B1">
            <w:pPr>
              <w:rPr>
                <w:sz w:val="24"/>
                <w:szCs w:val="24"/>
                <w:lang w:val="en-GB"/>
              </w:rPr>
            </w:pPr>
            <w:r w:rsidRPr="00543F65">
              <w:rPr>
                <w:lang w:val="en-GB"/>
              </w:rPr>
              <w:t>0</w:t>
            </w:r>
          </w:p>
        </w:tc>
        <w:tc>
          <w:tcPr>
            <w:tcW w:w="0" w:type="auto"/>
            <w:shd w:val="clear" w:color="auto" w:fill="CCE29A"/>
            <w:vAlign w:val="center"/>
            <w:hideMark/>
          </w:tcPr>
          <w:p w14:paraId="72E990DC" w14:textId="07EAAFCB" w:rsidR="005922B1" w:rsidRPr="00543F65" w:rsidRDefault="006F5EE6">
            <w:pPr>
              <w:jc w:val="right"/>
              <w:rPr>
                <w:b/>
                <w:bCs/>
                <w:sz w:val="24"/>
                <w:szCs w:val="24"/>
                <w:lang w:val="en-GB"/>
              </w:rPr>
            </w:pPr>
            <w:r w:rsidRPr="00543F65">
              <w:rPr>
                <w:b/>
                <w:bCs/>
                <w:lang w:val="en-GB"/>
              </w:rPr>
              <w:t>Consultation</w:t>
            </w:r>
            <w:r w:rsidR="005922B1" w:rsidRPr="00543F65">
              <w:rPr>
                <w:b/>
                <w:bCs/>
                <w:lang w:val="en-GB"/>
              </w:rPr>
              <w:t xml:space="preserve">: </w:t>
            </w:r>
          </w:p>
        </w:tc>
        <w:tc>
          <w:tcPr>
            <w:tcW w:w="0" w:type="auto"/>
            <w:shd w:val="clear" w:color="auto" w:fill="FFFFFF"/>
            <w:vAlign w:val="center"/>
            <w:hideMark/>
          </w:tcPr>
          <w:p w14:paraId="05672D61" w14:textId="77777777" w:rsidR="005922B1" w:rsidRPr="00543F65" w:rsidRDefault="005922B1">
            <w:pPr>
              <w:rPr>
                <w:sz w:val="24"/>
                <w:szCs w:val="24"/>
                <w:lang w:val="en-GB"/>
              </w:rPr>
            </w:pPr>
            <w:r w:rsidRPr="00543F65">
              <w:rPr>
                <w:lang w:val="en-GB"/>
              </w:rPr>
              <w:t>0</w:t>
            </w:r>
          </w:p>
        </w:tc>
      </w:tr>
      <w:tr w:rsidR="005922B1" w:rsidRPr="00543F65" w14:paraId="2744A312" w14:textId="77777777" w:rsidTr="000267C6">
        <w:trPr>
          <w:trHeight w:val="450"/>
          <w:tblCellSpacing w:w="37" w:type="dxa"/>
          <w:jc w:val="center"/>
        </w:trPr>
        <w:tc>
          <w:tcPr>
            <w:tcW w:w="0" w:type="auto"/>
            <w:gridSpan w:val="10"/>
            <w:shd w:val="clear" w:color="auto" w:fill="CCE29A"/>
            <w:vAlign w:val="center"/>
            <w:hideMark/>
          </w:tcPr>
          <w:p w14:paraId="73F75A92" w14:textId="77777777" w:rsidR="005922B1" w:rsidRPr="00543F65" w:rsidRDefault="005922B1">
            <w:pPr>
              <w:jc w:val="center"/>
              <w:rPr>
                <w:b/>
                <w:bCs/>
                <w:sz w:val="24"/>
                <w:szCs w:val="24"/>
                <w:lang w:val="en-GB"/>
              </w:rPr>
            </w:pPr>
            <w:r w:rsidRPr="00543F65">
              <w:rPr>
                <w:b/>
                <w:bCs/>
                <w:lang w:val="en-GB"/>
              </w:rPr>
              <w:t> </w:t>
            </w:r>
          </w:p>
        </w:tc>
      </w:tr>
      <w:tr w:rsidR="00711CA0" w:rsidRPr="00543F65" w14:paraId="438BB6FD" w14:textId="77777777" w:rsidTr="000267C6">
        <w:trPr>
          <w:tblCellSpacing w:w="37" w:type="dxa"/>
          <w:jc w:val="center"/>
        </w:trPr>
        <w:tc>
          <w:tcPr>
            <w:tcW w:w="0" w:type="auto"/>
            <w:shd w:val="clear" w:color="auto" w:fill="CCE29A"/>
            <w:vAlign w:val="center"/>
            <w:hideMark/>
          </w:tcPr>
          <w:p w14:paraId="0F30BBE3" w14:textId="60A5A67F" w:rsidR="005922B1" w:rsidRPr="00543F65" w:rsidRDefault="006F5EE6">
            <w:pPr>
              <w:jc w:val="right"/>
              <w:rPr>
                <w:b/>
                <w:bCs/>
                <w:sz w:val="24"/>
                <w:szCs w:val="24"/>
                <w:lang w:val="en-GB"/>
              </w:rPr>
            </w:pPr>
            <w:r w:rsidRPr="00543F65">
              <w:rPr>
                <w:b/>
                <w:bCs/>
                <w:lang w:val="en-GB"/>
              </w:rPr>
              <w:t>Exam/Course assignment</w:t>
            </w:r>
            <w:r w:rsidR="005922B1" w:rsidRPr="00543F65">
              <w:rPr>
                <w:b/>
                <w:bCs/>
                <w:lang w:val="en-GB"/>
              </w:rPr>
              <w:t xml:space="preserve">: </w:t>
            </w:r>
          </w:p>
        </w:tc>
        <w:tc>
          <w:tcPr>
            <w:tcW w:w="0" w:type="auto"/>
            <w:gridSpan w:val="9"/>
            <w:shd w:val="clear" w:color="auto" w:fill="FFFFFF"/>
            <w:hideMark/>
          </w:tcPr>
          <w:p w14:paraId="5BA4BED7" w14:textId="3C76711F" w:rsidR="005922B1" w:rsidRPr="00543F65" w:rsidRDefault="003730DF">
            <w:pPr>
              <w:rPr>
                <w:sz w:val="24"/>
                <w:szCs w:val="24"/>
                <w:lang w:val="en-GB"/>
              </w:rPr>
            </w:pPr>
            <w:r w:rsidRPr="00543F65">
              <w:rPr>
                <w:sz w:val="24"/>
                <w:szCs w:val="24"/>
                <w:lang w:val="en-GB"/>
              </w:rPr>
              <w:t>Midterm exam</w:t>
            </w:r>
          </w:p>
        </w:tc>
      </w:tr>
      <w:tr w:rsidR="005922B1" w:rsidRPr="00543F65" w14:paraId="47FEB8A5" w14:textId="77777777" w:rsidTr="000267C6">
        <w:trPr>
          <w:tblCellSpacing w:w="37" w:type="dxa"/>
          <w:jc w:val="center"/>
        </w:trPr>
        <w:tc>
          <w:tcPr>
            <w:tcW w:w="0" w:type="auto"/>
            <w:gridSpan w:val="10"/>
            <w:shd w:val="clear" w:color="auto" w:fill="CCE29A"/>
            <w:vAlign w:val="center"/>
            <w:hideMark/>
          </w:tcPr>
          <w:p w14:paraId="61F7EF29" w14:textId="77777777" w:rsidR="005922B1" w:rsidRPr="00543F65" w:rsidRDefault="005922B1">
            <w:pPr>
              <w:jc w:val="center"/>
              <w:rPr>
                <w:b/>
                <w:bCs/>
                <w:sz w:val="24"/>
                <w:szCs w:val="24"/>
                <w:lang w:val="en-GB"/>
              </w:rPr>
            </w:pPr>
            <w:r w:rsidRPr="00543F65">
              <w:rPr>
                <w:b/>
                <w:bCs/>
                <w:lang w:val="en-GB"/>
              </w:rPr>
              <w:t> </w:t>
            </w:r>
          </w:p>
        </w:tc>
      </w:tr>
      <w:tr w:rsidR="00711CA0" w:rsidRPr="00543F65" w14:paraId="761E6C0F" w14:textId="77777777" w:rsidTr="000267C6">
        <w:trPr>
          <w:tblCellSpacing w:w="37" w:type="dxa"/>
          <w:jc w:val="center"/>
        </w:trPr>
        <w:tc>
          <w:tcPr>
            <w:tcW w:w="0" w:type="auto"/>
            <w:shd w:val="clear" w:color="auto" w:fill="CCE29A"/>
            <w:vAlign w:val="center"/>
            <w:hideMark/>
          </w:tcPr>
          <w:p w14:paraId="11FE7380" w14:textId="6F32A8E6" w:rsidR="005922B1" w:rsidRPr="00543F65" w:rsidRDefault="006F5EE6">
            <w:pPr>
              <w:jc w:val="right"/>
              <w:rPr>
                <w:b/>
                <w:bCs/>
                <w:sz w:val="24"/>
                <w:szCs w:val="24"/>
                <w:lang w:val="en-GB"/>
              </w:rPr>
            </w:pPr>
            <w:r w:rsidRPr="00543F65">
              <w:rPr>
                <w:b/>
                <w:bCs/>
                <w:lang w:val="en-GB"/>
              </w:rPr>
              <w:t>Course objectives</w:t>
            </w:r>
            <w:r w:rsidR="005922B1" w:rsidRPr="00543F65">
              <w:rPr>
                <w:b/>
                <w:bCs/>
                <w:lang w:val="en-GB"/>
              </w:rPr>
              <w:t xml:space="preserve">: </w:t>
            </w:r>
          </w:p>
        </w:tc>
        <w:tc>
          <w:tcPr>
            <w:tcW w:w="0" w:type="auto"/>
            <w:gridSpan w:val="9"/>
            <w:shd w:val="clear" w:color="auto" w:fill="FFFFFF"/>
            <w:hideMark/>
          </w:tcPr>
          <w:p w14:paraId="69A1BC01" w14:textId="08848190" w:rsidR="005922B1" w:rsidRPr="00543F65" w:rsidRDefault="003730DF" w:rsidP="003730DF">
            <w:pPr>
              <w:rPr>
                <w:sz w:val="24"/>
                <w:szCs w:val="24"/>
                <w:lang w:val="en-GB"/>
              </w:rPr>
            </w:pPr>
            <w:r w:rsidRPr="00543F65">
              <w:rPr>
                <w:sz w:val="24"/>
                <w:szCs w:val="24"/>
                <w:lang w:val="en-GB"/>
              </w:rPr>
              <w:t>Upon completion of this course, students should understand the main concepts and be able to recognize basic biases and distortions in the process of human decision making and know the fundamentals of decision theory.</w:t>
            </w:r>
          </w:p>
        </w:tc>
      </w:tr>
      <w:tr w:rsidR="00711CA0" w:rsidRPr="00543F65" w14:paraId="46B82485" w14:textId="77777777" w:rsidTr="000267C6">
        <w:trPr>
          <w:tblCellSpacing w:w="37" w:type="dxa"/>
          <w:jc w:val="center"/>
        </w:trPr>
        <w:tc>
          <w:tcPr>
            <w:tcW w:w="0" w:type="auto"/>
            <w:shd w:val="clear" w:color="auto" w:fill="CCE29A"/>
            <w:vAlign w:val="center"/>
            <w:hideMark/>
          </w:tcPr>
          <w:p w14:paraId="08246879" w14:textId="4F84FB94" w:rsidR="005922B1" w:rsidRPr="00543F65" w:rsidRDefault="006F5EE6">
            <w:pPr>
              <w:jc w:val="right"/>
              <w:rPr>
                <w:b/>
                <w:bCs/>
                <w:sz w:val="24"/>
                <w:szCs w:val="24"/>
                <w:lang w:val="en-GB"/>
              </w:rPr>
            </w:pPr>
            <w:r w:rsidRPr="00543F65">
              <w:rPr>
                <w:b/>
                <w:bCs/>
                <w:lang w:val="en-GB"/>
              </w:rPr>
              <w:t>Course assessment:</w:t>
            </w:r>
          </w:p>
        </w:tc>
        <w:tc>
          <w:tcPr>
            <w:tcW w:w="0" w:type="auto"/>
            <w:gridSpan w:val="9"/>
            <w:shd w:val="clear" w:color="auto" w:fill="FFFFFF"/>
            <w:hideMark/>
          </w:tcPr>
          <w:p w14:paraId="77C8A885" w14:textId="1B6B66BA" w:rsidR="005922B1" w:rsidRPr="00543F65" w:rsidRDefault="003730DF" w:rsidP="003730DF">
            <w:pPr>
              <w:rPr>
                <w:sz w:val="24"/>
                <w:szCs w:val="24"/>
                <w:lang w:val="en-GB"/>
              </w:rPr>
            </w:pPr>
            <w:r w:rsidRPr="00543F65">
              <w:rPr>
                <w:sz w:val="24"/>
                <w:szCs w:val="24"/>
                <w:lang w:val="en-GB"/>
              </w:rPr>
              <w:t xml:space="preserve">Students are required to attend all classes. Should a student accumulate 5 absences (excused and/or unexcused) out of 14 in the semester class, he/she will not receive academic credits. Students are required to pass two tests. The first one is based on the theory. As a second test students are given a specified problem to be solved using </w:t>
            </w:r>
            <w:proofErr w:type="spellStart"/>
            <w:r w:rsidRPr="00543F65">
              <w:rPr>
                <w:sz w:val="24"/>
                <w:szCs w:val="24"/>
                <w:lang w:val="en-GB"/>
              </w:rPr>
              <w:t>Doctus</w:t>
            </w:r>
            <w:proofErr w:type="spellEnd"/>
            <w:r w:rsidRPr="00543F65">
              <w:rPr>
                <w:sz w:val="24"/>
                <w:szCs w:val="24"/>
                <w:lang w:val="en-GB"/>
              </w:rPr>
              <w:t xml:space="preserve"> Knowledge Based System. Students may get homework, which should be </w:t>
            </w:r>
            <w:r w:rsidRPr="00543F65">
              <w:rPr>
                <w:sz w:val="24"/>
                <w:szCs w:val="24"/>
                <w:lang w:val="en-GB"/>
              </w:rPr>
              <w:lastRenderedPageBreak/>
              <w:t>handed in until the next lesson or presented in some minutes.</w:t>
            </w:r>
          </w:p>
        </w:tc>
      </w:tr>
      <w:tr w:rsidR="005922B1" w:rsidRPr="00543F65" w14:paraId="0A56D6F2" w14:textId="77777777" w:rsidTr="000267C6">
        <w:trPr>
          <w:tblCellSpacing w:w="37" w:type="dxa"/>
          <w:jc w:val="center"/>
        </w:trPr>
        <w:tc>
          <w:tcPr>
            <w:tcW w:w="0" w:type="auto"/>
            <w:gridSpan w:val="10"/>
            <w:shd w:val="clear" w:color="auto" w:fill="CCE29A"/>
            <w:vAlign w:val="center"/>
            <w:hideMark/>
          </w:tcPr>
          <w:p w14:paraId="215DD5B7" w14:textId="77777777" w:rsidR="005922B1" w:rsidRPr="00543F65" w:rsidRDefault="005922B1">
            <w:pPr>
              <w:jc w:val="center"/>
              <w:rPr>
                <w:b/>
                <w:bCs/>
                <w:sz w:val="24"/>
                <w:szCs w:val="24"/>
                <w:lang w:val="en-GB"/>
              </w:rPr>
            </w:pPr>
            <w:r w:rsidRPr="00543F65">
              <w:rPr>
                <w:b/>
                <w:bCs/>
                <w:lang w:val="en-GB"/>
              </w:rPr>
              <w:lastRenderedPageBreak/>
              <w:t> </w:t>
            </w:r>
          </w:p>
        </w:tc>
      </w:tr>
      <w:tr w:rsidR="00711CA0" w:rsidRPr="00543F65" w14:paraId="4E86C6F7" w14:textId="77777777" w:rsidTr="000267C6">
        <w:trPr>
          <w:tblCellSpacing w:w="37" w:type="dxa"/>
          <w:jc w:val="center"/>
        </w:trPr>
        <w:tc>
          <w:tcPr>
            <w:tcW w:w="0" w:type="auto"/>
            <w:shd w:val="clear" w:color="auto" w:fill="DEEAAD"/>
            <w:vAlign w:val="center"/>
            <w:hideMark/>
          </w:tcPr>
          <w:p w14:paraId="4080C99F" w14:textId="4BAE97B5" w:rsidR="005922B1" w:rsidRPr="00543F65" w:rsidRDefault="006F5EE6">
            <w:pPr>
              <w:jc w:val="center"/>
              <w:rPr>
                <w:sz w:val="24"/>
                <w:szCs w:val="24"/>
                <w:lang w:val="en-GB"/>
              </w:rPr>
            </w:pPr>
            <w:r w:rsidRPr="00543F65">
              <w:rPr>
                <w:b/>
                <w:lang w:val="en-GB"/>
              </w:rPr>
              <w:t>Week</w:t>
            </w:r>
            <w:r w:rsidRPr="00543F65">
              <w:rPr>
                <w:b/>
                <w:lang w:val="en-GB"/>
              </w:rPr>
              <w:br/>
              <w:t>(consultation)</w:t>
            </w:r>
          </w:p>
        </w:tc>
        <w:tc>
          <w:tcPr>
            <w:tcW w:w="0" w:type="auto"/>
            <w:gridSpan w:val="9"/>
            <w:shd w:val="clear" w:color="auto" w:fill="DEEAAD"/>
            <w:vAlign w:val="center"/>
            <w:hideMark/>
          </w:tcPr>
          <w:p w14:paraId="27C3AC15" w14:textId="36AA58D2" w:rsidR="005922B1" w:rsidRPr="00543F65" w:rsidRDefault="006F5EE6">
            <w:pPr>
              <w:jc w:val="center"/>
              <w:rPr>
                <w:sz w:val="24"/>
                <w:szCs w:val="24"/>
                <w:lang w:val="en-GB"/>
              </w:rPr>
            </w:pPr>
            <w:r w:rsidRPr="00543F65">
              <w:rPr>
                <w:b/>
                <w:lang w:val="en-GB"/>
              </w:rPr>
              <w:t>Course content</w:t>
            </w:r>
          </w:p>
        </w:tc>
      </w:tr>
      <w:tr w:rsidR="00711CA0" w:rsidRPr="00543F65" w14:paraId="04C7EEDE" w14:textId="77777777" w:rsidTr="000267C6">
        <w:trPr>
          <w:tblCellSpacing w:w="37" w:type="dxa"/>
          <w:jc w:val="center"/>
        </w:trPr>
        <w:tc>
          <w:tcPr>
            <w:tcW w:w="0" w:type="auto"/>
            <w:shd w:val="clear" w:color="auto" w:fill="CCE29A"/>
            <w:vAlign w:val="center"/>
            <w:hideMark/>
          </w:tcPr>
          <w:p w14:paraId="238BE353" w14:textId="77777777" w:rsidR="005922B1" w:rsidRPr="00543F65" w:rsidRDefault="005922B1">
            <w:pPr>
              <w:jc w:val="center"/>
              <w:rPr>
                <w:b/>
                <w:bCs/>
                <w:sz w:val="24"/>
                <w:szCs w:val="24"/>
                <w:lang w:val="en-GB"/>
              </w:rPr>
            </w:pPr>
            <w:r w:rsidRPr="00543F65">
              <w:rPr>
                <w:b/>
                <w:bCs/>
                <w:lang w:val="en-GB"/>
              </w:rPr>
              <w:t>1.</w:t>
            </w:r>
          </w:p>
        </w:tc>
        <w:tc>
          <w:tcPr>
            <w:tcW w:w="0" w:type="auto"/>
            <w:gridSpan w:val="9"/>
            <w:shd w:val="clear" w:color="auto" w:fill="FFFFFF"/>
            <w:vAlign w:val="center"/>
            <w:hideMark/>
          </w:tcPr>
          <w:p w14:paraId="489CA8B7" w14:textId="550BB8DA" w:rsidR="005922B1" w:rsidRPr="00543F65" w:rsidRDefault="003730DF">
            <w:pPr>
              <w:rPr>
                <w:sz w:val="24"/>
                <w:szCs w:val="24"/>
                <w:lang w:val="en-GB"/>
              </w:rPr>
            </w:pPr>
            <w:r w:rsidRPr="00543F65">
              <w:rPr>
                <w:sz w:val="24"/>
                <w:szCs w:val="24"/>
                <w:lang w:val="en-GB"/>
              </w:rPr>
              <w:t>Normative and descriptive decision theory</w:t>
            </w:r>
          </w:p>
        </w:tc>
      </w:tr>
      <w:tr w:rsidR="00711CA0" w:rsidRPr="00543F65" w14:paraId="60319DAB" w14:textId="77777777" w:rsidTr="000267C6">
        <w:trPr>
          <w:tblCellSpacing w:w="37" w:type="dxa"/>
          <w:jc w:val="center"/>
        </w:trPr>
        <w:tc>
          <w:tcPr>
            <w:tcW w:w="0" w:type="auto"/>
            <w:shd w:val="clear" w:color="auto" w:fill="CCE29A"/>
            <w:vAlign w:val="center"/>
            <w:hideMark/>
          </w:tcPr>
          <w:p w14:paraId="05237C84" w14:textId="77777777" w:rsidR="005922B1" w:rsidRPr="00543F65" w:rsidRDefault="005922B1">
            <w:pPr>
              <w:jc w:val="center"/>
              <w:rPr>
                <w:b/>
                <w:bCs/>
                <w:sz w:val="24"/>
                <w:szCs w:val="24"/>
                <w:lang w:val="en-GB"/>
              </w:rPr>
            </w:pPr>
            <w:r w:rsidRPr="00543F65">
              <w:rPr>
                <w:b/>
                <w:bCs/>
                <w:lang w:val="en-GB"/>
              </w:rPr>
              <w:t>2.</w:t>
            </w:r>
          </w:p>
        </w:tc>
        <w:tc>
          <w:tcPr>
            <w:tcW w:w="0" w:type="auto"/>
            <w:gridSpan w:val="9"/>
            <w:shd w:val="clear" w:color="auto" w:fill="FFFFFF"/>
            <w:vAlign w:val="center"/>
            <w:hideMark/>
          </w:tcPr>
          <w:p w14:paraId="3D6C7A77" w14:textId="203DA3BD" w:rsidR="005922B1" w:rsidRPr="00543F65" w:rsidRDefault="003730DF">
            <w:pPr>
              <w:rPr>
                <w:sz w:val="24"/>
                <w:szCs w:val="24"/>
                <w:lang w:val="en-GB"/>
              </w:rPr>
            </w:pPr>
            <w:r w:rsidRPr="00543F65">
              <w:rPr>
                <w:sz w:val="24"/>
                <w:szCs w:val="24"/>
                <w:lang w:val="en-GB"/>
              </w:rPr>
              <w:t>Rational Choice</w:t>
            </w:r>
          </w:p>
        </w:tc>
      </w:tr>
      <w:tr w:rsidR="00711CA0" w:rsidRPr="00543F65" w14:paraId="12077595" w14:textId="77777777" w:rsidTr="000267C6">
        <w:trPr>
          <w:tblCellSpacing w:w="37" w:type="dxa"/>
          <w:jc w:val="center"/>
        </w:trPr>
        <w:tc>
          <w:tcPr>
            <w:tcW w:w="0" w:type="auto"/>
            <w:shd w:val="clear" w:color="auto" w:fill="CCE29A"/>
            <w:vAlign w:val="center"/>
            <w:hideMark/>
          </w:tcPr>
          <w:p w14:paraId="6A7A96AA" w14:textId="77777777" w:rsidR="005922B1" w:rsidRPr="00543F65" w:rsidRDefault="005922B1">
            <w:pPr>
              <w:jc w:val="center"/>
              <w:rPr>
                <w:b/>
                <w:bCs/>
                <w:sz w:val="24"/>
                <w:szCs w:val="24"/>
                <w:lang w:val="en-GB"/>
              </w:rPr>
            </w:pPr>
            <w:r w:rsidRPr="00543F65">
              <w:rPr>
                <w:b/>
                <w:bCs/>
                <w:lang w:val="en-GB"/>
              </w:rPr>
              <w:t>3.</w:t>
            </w:r>
          </w:p>
        </w:tc>
        <w:tc>
          <w:tcPr>
            <w:tcW w:w="0" w:type="auto"/>
            <w:gridSpan w:val="9"/>
            <w:shd w:val="clear" w:color="auto" w:fill="FFFFFF"/>
            <w:vAlign w:val="center"/>
            <w:hideMark/>
          </w:tcPr>
          <w:p w14:paraId="7BF2E706" w14:textId="284C2154" w:rsidR="005922B1" w:rsidRPr="00543F65" w:rsidRDefault="003730DF">
            <w:pPr>
              <w:rPr>
                <w:sz w:val="24"/>
                <w:szCs w:val="24"/>
                <w:lang w:val="en-GB"/>
              </w:rPr>
            </w:pPr>
            <w:r w:rsidRPr="00543F65">
              <w:rPr>
                <w:sz w:val="24"/>
                <w:szCs w:val="24"/>
                <w:lang w:val="en-GB"/>
              </w:rPr>
              <w:t>Mathematical Background. Games: Prisoner’s Dilemma, Battle of the Sexes, Leader, Game of Chicken, The Tragedy of the Commons, Rendezvous problem</w:t>
            </w:r>
          </w:p>
        </w:tc>
      </w:tr>
      <w:tr w:rsidR="00711CA0" w:rsidRPr="00543F65" w14:paraId="6CD51690" w14:textId="77777777" w:rsidTr="000267C6">
        <w:trPr>
          <w:tblCellSpacing w:w="37" w:type="dxa"/>
          <w:jc w:val="center"/>
        </w:trPr>
        <w:tc>
          <w:tcPr>
            <w:tcW w:w="0" w:type="auto"/>
            <w:shd w:val="clear" w:color="auto" w:fill="CCE29A"/>
            <w:vAlign w:val="center"/>
            <w:hideMark/>
          </w:tcPr>
          <w:p w14:paraId="4336974A" w14:textId="77777777" w:rsidR="005922B1" w:rsidRPr="00543F65" w:rsidRDefault="005922B1">
            <w:pPr>
              <w:jc w:val="center"/>
              <w:rPr>
                <w:b/>
                <w:bCs/>
                <w:sz w:val="24"/>
                <w:szCs w:val="24"/>
                <w:lang w:val="en-GB"/>
              </w:rPr>
            </w:pPr>
            <w:r w:rsidRPr="00543F65">
              <w:rPr>
                <w:b/>
                <w:bCs/>
                <w:lang w:val="en-GB"/>
              </w:rPr>
              <w:t>4.</w:t>
            </w:r>
          </w:p>
        </w:tc>
        <w:tc>
          <w:tcPr>
            <w:tcW w:w="0" w:type="auto"/>
            <w:gridSpan w:val="9"/>
            <w:shd w:val="clear" w:color="auto" w:fill="FFFFFF"/>
            <w:vAlign w:val="center"/>
            <w:hideMark/>
          </w:tcPr>
          <w:p w14:paraId="2056DAA3" w14:textId="0771A062" w:rsidR="005922B1" w:rsidRPr="00543F65" w:rsidRDefault="003730DF">
            <w:pPr>
              <w:rPr>
                <w:sz w:val="24"/>
                <w:szCs w:val="24"/>
                <w:lang w:val="en-GB"/>
              </w:rPr>
            </w:pPr>
            <w:r w:rsidRPr="00543F65">
              <w:rPr>
                <w:sz w:val="24"/>
                <w:szCs w:val="24"/>
                <w:lang w:val="en-GB"/>
              </w:rPr>
              <w:t>Judgement under Uncertainty: Heuristics and Biases</w:t>
            </w:r>
          </w:p>
        </w:tc>
      </w:tr>
      <w:tr w:rsidR="00711CA0" w:rsidRPr="00543F65" w14:paraId="31A53DF2" w14:textId="77777777" w:rsidTr="000267C6">
        <w:trPr>
          <w:tblCellSpacing w:w="37" w:type="dxa"/>
          <w:jc w:val="center"/>
        </w:trPr>
        <w:tc>
          <w:tcPr>
            <w:tcW w:w="0" w:type="auto"/>
            <w:shd w:val="clear" w:color="auto" w:fill="CCE29A"/>
            <w:vAlign w:val="center"/>
            <w:hideMark/>
          </w:tcPr>
          <w:p w14:paraId="45CF7A2A" w14:textId="77777777" w:rsidR="005922B1" w:rsidRPr="00543F65" w:rsidRDefault="005922B1">
            <w:pPr>
              <w:jc w:val="center"/>
              <w:rPr>
                <w:b/>
                <w:bCs/>
                <w:sz w:val="24"/>
                <w:szCs w:val="24"/>
                <w:lang w:val="en-GB"/>
              </w:rPr>
            </w:pPr>
            <w:r w:rsidRPr="00543F65">
              <w:rPr>
                <w:b/>
                <w:bCs/>
                <w:lang w:val="en-GB"/>
              </w:rPr>
              <w:t>5.</w:t>
            </w:r>
          </w:p>
        </w:tc>
        <w:tc>
          <w:tcPr>
            <w:tcW w:w="0" w:type="auto"/>
            <w:gridSpan w:val="9"/>
            <w:shd w:val="clear" w:color="auto" w:fill="FFFFFF"/>
            <w:vAlign w:val="center"/>
            <w:hideMark/>
          </w:tcPr>
          <w:p w14:paraId="438E6DCE" w14:textId="4B6785BE" w:rsidR="005922B1" w:rsidRPr="00543F65" w:rsidRDefault="003730DF">
            <w:pPr>
              <w:rPr>
                <w:sz w:val="24"/>
                <w:szCs w:val="24"/>
                <w:lang w:val="en-GB"/>
              </w:rPr>
            </w:pPr>
            <w:r w:rsidRPr="00543F65">
              <w:rPr>
                <w:sz w:val="24"/>
                <w:szCs w:val="24"/>
                <w:lang w:val="en-GB"/>
              </w:rPr>
              <w:t>Prospect Theory</w:t>
            </w:r>
          </w:p>
        </w:tc>
      </w:tr>
      <w:tr w:rsidR="00711CA0" w:rsidRPr="00543F65" w14:paraId="40D27437" w14:textId="77777777" w:rsidTr="000267C6">
        <w:trPr>
          <w:tblCellSpacing w:w="37" w:type="dxa"/>
          <w:jc w:val="center"/>
        </w:trPr>
        <w:tc>
          <w:tcPr>
            <w:tcW w:w="0" w:type="auto"/>
            <w:shd w:val="clear" w:color="auto" w:fill="CCE29A"/>
            <w:vAlign w:val="center"/>
            <w:hideMark/>
          </w:tcPr>
          <w:p w14:paraId="2B46475B" w14:textId="77777777" w:rsidR="005922B1" w:rsidRPr="00543F65" w:rsidRDefault="005922B1">
            <w:pPr>
              <w:jc w:val="center"/>
              <w:rPr>
                <w:b/>
                <w:bCs/>
                <w:sz w:val="24"/>
                <w:szCs w:val="24"/>
                <w:lang w:val="en-GB"/>
              </w:rPr>
            </w:pPr>
            <w:r w:rsidRPr="00543F65">
              <w:rPr>
                <w:b/>
                <w:bCs/>
                <w:lang w:val="en-GB"/>
              </w:rPr>
              <w:t>6.</w:t>
            </w:r>
          </w:p>
        </w:tc>
        <w:tc>
          <w:tcPr>
            <w:tcW w:w="0" w:type="auto"/>
            <w:gridSpan w:val="9"/>
            <w:shd w:val="clear" w:color="auto" w:fill="FFFFFF"/>
            <w:vAlign w:val="center"/>
            <w:hideMark/>
          </w:tcPr>
          <w:p w14:paraId="422C2AC0" w14:textId="3D5B4228" w:rsidR="005922B1" w:rsidRPr="00543F65" w:rsidRDefault="003730DF">
            <w:pPr>
              <w:rPr>
                <w:sz w:val="24"/>
                <w:szCs w:val="24"/>
                <w:lang w:val="en-GB"/>
              </w:rPr>
            </w:pPr>
            <w:r w:rsidRPr="00543F65">
              <w:rPr>
                <w:sz w:val="24"/>
                <w:szCs w:val="24"/>
                <w:lang w:val="en-GB"/>
              </w:rPr>
              <w:t>Creativity and Psychology</w:t>
            </w:r>
          </w:p>
        </w:tc>
      </w:tr>
      <w:tr w:rsidR="00711CA0" w:rsidRPr="00543F65" w14:paraId="3C5ADCB8" w14:textId="77777777" w:rsidTr="000267C6">
        <w:trPr>
          <w:tblCellSpacing w:w="37" w:type="dxa"/>
          <w:jc w:val="center"/>
        </w:trPr>
        <w:tc>
          <w:tcPr>
            <w:tcW w:w="0" w:type="auto"/>
            <w:shd w:val="clear" w:color="auto" w:fill="CCE29A"/>
            <w:vAlign w:val="center"/>
            <w:hideMark/>
          </w:tcPr>
          <w:p w14:paraId="64C148EE" w14:textId="77777777" w:rsidR="005922B1" w:rsidRPr="00543F65" w:rsidRDefault="005922B1">
            <w:pPr>
              <w:jc w:val="center"/>
              <w:rPr>
                <w:b/>
                <w:bCs/>
                <w:sz w:val="24"/>
                <w:szCs w:val="24"/>
                <w:lang w:val="en-GB"/>
              </w:rPr>
            </w:pPr>
            <w:r w:rsidRPr="00543F65">
              <w:rPr>
                <w:b/>
                <w:bCs/>
                <w:lang w:val="en-GB"/>
              </w:rPr>
              <w:t>7.</w:t>
            </w:r>
          </w:p>
        </w:tc>
        <w:tc>
          <w:tcPr>
            <w:tcW w:w="0" w:type="auto"/>
            <w:gridSpan w:val="9"/>
            <w:shd w:val="clear" w:color="auto" w:fill="FFFFFF"/>
            <w:vAlign w:val="center"/>
            <w:hideMark/>
          </w:tcPr>
          <w:p w14:paraId="6617C254" w14:textId="58A48C56" w:rsidR="005922B1" w:rsidRPr="00543F65" w:rsidRDefault="003730DF">
            <w:pPr>
              <w:rPr>
                <w:sz w:val="24"/>
                <w:szCs w:val="24"/>
                <w:lang w:val="en-GB"/>
              </w:rPr>
            </w:pPr>
            <w:r w:rsidRPr="00543F65">
              <w:rPr>
                <w:sz w:val="24"/>
                <w:szCs w:val="24"/>
                <w:lang w:val="en-GB"/>
              </w:rPr>
              <w:t>Test 1</w:t>
            </w:r>
          </w:p>
        </w:tc>
      </w:tr>
      <w:tr w:rsidR="00711CA0" w:rsidRPr="00543F65" w14:paraId="50C40169" w14:textId="77777777" w:rsidTr="000267C6">
        <w:trPr>
          <w:tblCellSpacing w:w="37" w:type="dxa"/>
          <w:jc w:val="center"/>
        </w:trPr>
        <w:tc>
          <w:tcPr>
            <w:tcW w:w="0" w:type="auto"/>
            <w:shd w:val="clear" w:color="auto" w:fill="CCE29A"/>
            <w:vAlign w:val="center"/>
            <w:hideMark/>
          </w:tcPr>
          <w:p w14:paraId="04D24B0D" w14:textId="77777777" w:rsidR="005922B1" w:rsidRPr="00543F65" w:rsidRDefault="005922B1">
            <w:pPr>
              <w:jc w:val="center"/>
              <w:rPr>
                <w:b/>
                <w:bCs/>
                <w:sz w:val="24"/>
                <w:szCs w:val="24"/>
                <w:lang w:val="en-GB"/>
              </w:rPr>
            </w:pPr>
            <w:r w:rsidRPr="00543F65">
              <w:rPr>
                <w:b/>
                <w:bCs/>
                <w:lang w:val="en-GB"/>
              </w:rPr>
              <w:t>8.</w:t>
            </w:r>
          </w:p>
        </w:tc>
        <w:tc>
          <w:tcPr>
            <w:tcW w:w="0" w:type="auto"/>
            <w:gridSpan w:val="9"/>
            <w:shd w:val="clear" w:color="auto" w:fill="FFFFFF"/>
            <w:vAlign w:val="center"/>
            <w:hideMark/>
          </w:tcPr>
          <w:p w14:paraId="1295DAC9" w14:textId="28609A81" w:rsidR="005922B1" w:rsidRPr="00543F65" w:rsidRDefault="003730DF">
            <w:pPr>
              <w:rPr>
                <w:sz w:val="24"/>
                <w:szCs w:val="24"/>
                <w:lang w:val="en-GB"/>
              </w:rPr>
            </w:pPr>
            <w:r w:rsidRPr="00543F65">
              <w:rPr>
                <w:sz w:val="24"/>
                <w:szCs w:val="24"/>
                <w:lang w:val="en-GB"/>
              </w:rPr>
              <w:t>Decision Support Systems (DSS), The role of the human decision maker in DSS</w:t>
            </w:r>
          </w:p>
        </w:tc>
      </w:tr>
      <w:tr w:rsidR="00711CA0" w:rsidRPr="00543F65" w14:paraId="38FD2B9A" w14:textId="77777777" w:rsidTr="000267C6">
        <w:trPr>
          <w:tblCellSpacing w:w="37" w:type="dxa"/>
          <w:jc w:val="center"/>
        </w:trPr>
        <w:tc>
          <w:tcPr>
            <w:tcW w:w="0" w:type="auto"/>
            <w:shd w:val="clear" w:color="auto" w:fill="CCE29A"/>
            <w:vAlign w:val="center"/>
            <w:hideMark/>
          </w:tcPr>
          <w:p w14:paraId="0A77020C" w14:textId="77777777" w:rsidR="005922B1" w:rsidRPr="00543F65" w:rsidRDefault="005922B1">
            <w:pPr>
              <w:jc w:val="center"/>
              <w:rPr>
                <w:b/>
                <w:bCs/>
                <w:sz w:val="24"/>
                <w:szCs w:val="24"/>
                <w:lang w:val="en-GB"/>
              </w:rPr>
            </w:pPr>
            <w:r w:rsidRPr="00543F65">
              <w:rPr>
                <w:b/>
                <w:bCs/>
                <w:lang w:val="en-GB"/>
              </w:rPr>
              <w:t>9.</w:t>
            </w:r>
          </w:p>
        </w:tc>
        <w:tc>
          <w:tcPr>
            <w:tcW w:w="0" w:type="auto"/>
            <w:gridSpan w:val="9"/>
            <w:shd w:val="clear" w:color="auto" w:fill="FFFFFF"/>
            <w:vAlign w:val="center"/>
            <w:hideMark/>
          </w:tcPr>
          <w:p w14:paraId="1296453A" w14:textId="154F1D76" w:rsidR="005922B1" w:rsidRPr="00543F65" w:rsidRDefault="003730DF">
            <w:pPr>
              <w:rPr>
                <w:sz w:val="24"/>
                <w:szCs w:val="24"/>
                <w:lang w:val="en-GB"/>
              </w:rPr>
            </w:pPr>
            <w:r w:rsidRPr="00543F65">
              <w:rPr>
                <w:sz w:val="24"/>
                <w:szCs w:val="24"/>
                <w:lang w:val="en-GB"/>
              </w:rPr>
              <w:t xml:space="preserve">Rule-based reasoning (deduction) – </w:t>
            </w:r>
            <w:proofErr w:type="spellStart"/>
            <w:r w:rsidRPr="00543F65">
              <w:rPr>
                <w:sz w:val="24"/>
                <w:szCs w:val="24"/>
                <w:lang w:val="en-GB"/>
              </w:rPr>
              <w:t>Doctus</w:t>
            </w:r>
            <w:proofErr w:type="spellEnd"/>
            <w:r w:rsidRPr="00543F65">
              <w:rPr>
                <w:sz w:val="24"/>
                <w:szCs w:val="24"/>
                <w:lang w:val="en-GB"/>
              </w:rPr>
              <w:t xml:space="preserve"> Knowledge Based System</w:t>
            </w:r>
          </w:p>
        </w:tc>
      </w:tr>
      <w:tr w:rsidR="00711CA0" w:rsidRPr="00543F65" w14:paraId="5BE02547" w14:textId="77777777" w:rsidTr="000267C6">
        <w:trPr>
          <w:tblCellSpacing w:w="37" w:type="dxa"/>
          <w:jc w:val="center"/>
        </w:trPr>
        <w:tc>
          <w:tcPr>
            <w:tcW w:w="0" w:type="auto"/>
            <w:shd w:val="clear" w:color="auto" w:fill="CCE29A"/>
            <w:vAlign w:val="center"/>
            <w:hideMark/>
          </w:tcPr>
          <w:p w14:paraId="637E807F" w14:textId="77777777" w:rsidR="005922B1" w:rsidRPr="00543F65" w:rsidRDefault="005922B1">
            <w:pPr>
              <w:jc w:val="center"/>
              <w:rPr>
                <w:b/>
                <w:bCs/>
                <w:sz w:val="24"/>
                <w:szCs w:val="24"/>
                <w:lang w:val="en-GB"/>
              </w:rPr>
            </w:pPr>
            <w:r w:rsidRPr="00543F65">
              <w:rPr>
                <w:b/>
                <w:bCs/>
                <w:lang w:val="en-GB"/>
              </w:rPr>
              <w:t>10.</w:t>
            </w:r>
          </w:p>
        </w:tc>
        <w:tc>
          <w:tcPr>
            <w:tcW w:w="0" w:type="auto"/>
            <w:gridSpan w:val="9"/>
            <w:shd w:val="clear" w:color="auto" w:fill="FFFFFF"/>
            <w:vAlign w:val="center"/>
            <w:hideMark/>
          </w:tcPr>
          <w:p w14:paraId="071461E8" w14:textId="25D69BA0" w:rsidR="005922B1" w:rsidRPr="00543F65" w:rsidRDefault="003730DF">
            <w:pPr>
              <w:rPr>
                <w:sz w:val="24"/>
                <w:szCs w:val="24"/>
                <w:lang w:val="en-GB"/>
              </w:rPr>
            </w:pPr>
            <w:r w:rsidRPr="00543F65">
              <w:rPr>
                <w:sz w:val="24"/>
                <w:szCs w:val="24"/>
                <w:lang w:val="en-GB"/>
              </w:rPr>
              <w:t xml:space="preserve">Rule-based reasoning (deduction) – </w:t>
            </w:r>
            <w:proofErr w:type="spellStart"/>
            <w:r w:rsidRPr="00543F65">
              <w:rPr>
                <w:sz w:val="24"/>
                <w:szCs w:val="24"/>
                <w:lang w:val="en-GB"/>
              </w:rPr>
              <w:t>Doctus</w:t>
            </w:r>
            <w:proofErr w:type="spellEnd"/>
            <w:r w:rsidRPr="00543F65">
              <w:rPr>
                <w:sz w:val="24"/>
                <w:szCs w:val="24"/>
                <w:lang w:val="en-GB"/>
              </w:rPr>
              <w:t xml:space="preserve"> Knowledge Based System</w:t>
            </w:r>
          </w:p>
        </w:tc>
      </w:tr>
      <w:tr w:rsidR="00711CA0" w:rsidRPr="00543F65" w14:paraId="58B54439" w14:textId="77777777" w:rsidTr="000267C6">
        <w:trPr>
          <w:tblCellSpacing w:w="37" w:type="dxa"/>
          <w:jc w:val="center"/>
        </w:trPr>
        <w:tc>
          <w:tcPr>
            <w:tcW w:w="0" w:type="auto"/>
            <w:shd w:val="clear" w:color="auto" w:fill="CCE29A"/>
            <w:vAlign w:val="center"/>
            <w:hideMark/>
          </w:tcPr>
          <w:p w14:paraId="41030A81" w14:textId="77777777" w:rsidR="005922B1" w:rsidRPr="00543F65" w:rsidRDefault="005922B1">
            <w:pPr>
              <w:jc w:val="center"/>
              <w:rPr>
                <w:b/>
                <w:bCs/>
                <w:sz w:val="24"/>
                <w:szCs w:val="24"/>
                <w:lang w:val="en-GB"/>
              </w:rPr>
            </w:pPr>
            <w:r w:rsidRPr="00543F65">
              <w:rPr>
                <w:b/>
                <w:bCs/>
                <w:lang w:val="en-GB"/>
              </w:rPr>
              <w:t>11.</w:t>
            </w:r>
          </w:p>
        </w:tc>
        <w:tc>
          <w:tcPr>
            <w:tcW w:w="0" w:type="auto"/>
            <w:gridSpan w:val="9"/>
            <w:shd w:val="clear" w:color="auto" w:fill="FFFFFF"/>
            <w:vAlign w:val="center"/>
            <w:hideMark/>
          </w:tcPr>
          <w:p w14:paraId="2CB6DE6A" w14:textId="1263DF1F" w:rsidR="005922B1" w:rsidRPr="00543F65" w:rsidRDefault="003730DF">
            <w:pPr>
              <w:rPr>
                <w:sz w:val="24"/>
                <w:szCs w:val="24"/>
                <w:lang w:val="en-GB"/>
              </w:rPr>
            </w:pPr>
            <w:r w:rsidRPr="00543F65">
              <w:rPr>
                <w:sz w:val="24"/>
                <w:szCs w:val="24"/>
                <w:lang w:val="en-GB"/>
              </w:rPr>
              <w:t xml:space="preserve">Case-based reasoning (induction) – </w:t>
            </w:r>
            <w:proofErr w:type="spellStart"/>
            <w:r w:rsidRPr="00543F65">
              <w:rPr>
                <w:sz w:val="24"/>
                <w:szCs w:val="24"/>
                <w:lang w:val="en-GB"/>
              </w:rPr>
              <w:t>Doctus</w:t>
            </w:r>
            <w:proofErr w:type="spellEnd"/>
            <w:r w:rsidRPr="00543F65">
              <w:rPr>
                <w:sz w:val="24"/>
                <w:szCs w:val="24"/>
                <w:lang w:val="en-GB"/>
              </w:rPr>
              <w:t xml:space="preserve"> Knowledge Based System</w:t>
            </w:r>
          </w:p>
        </w:tc>
      </w:tr>
      <w:tr w:rsidR="00711CA0" w:rsidRPr="00543F65" w14:paraId="18B90200" w14:textId="77777777" w:rsidTr="000267C6">
        <w:trPr>
          <w:tblCellSpacing w:w="37" w:type="dxa"/>
          <w:jc w:val="center"/>
        </w:trPr>
        <w:tc>
          <w:tcPr>
            <w:tcW w:w="0" w:type="auto"/>
            <w:shd w:val="clear" w:color="auto" w:fill="CCE29A"/>
            <w:vAlign w:val="center"/>
            <w:hideMark/>
          </w:tcPr>
          <w:p w14:paraId="3D071241" w14:textId="77777777" w:rsidR="005922B1" w:rsidRPr="00543F65" w:rsidRDefault="005922B1">
            <w:pPr>
              <w:jc w:val="center"/>
              <w:rPr>
                <w:b/>
                <w:bCs/>
                <w:sz w:val="24"/>
                <w:szCs w:val="24"/>
                <w:lang w:val="en-GB"/>
              </w:rPr>
            </w:pPr>
            <w:r w:rsidRPr="00543F65">
              <w:rPr>
                <w:b/>
                <w:bCs/>
                <w:lang w:val="en-GB"/>
              </w:rPr>
              <w:t>12.</w:t>
            </w:r>
          </w:p>
        </w:tc>
        <w:tc>
          <w:tcPr>
            <w:tcW w:w="0" w:type="auto"/>
            <w:gridSpan w:val="9"/>
            <w:shd w:val="clear" w:color="auto" w:fill="FFFFFF"/>
            <w:vAlign w:val="center"/>
            <w:hideMark/>
          </w:tcPr>
          <w:p w14:paraId="53540F65" w14:textId="1664810E" w:rsidR="005922B1" w:rsidRPr="00543F65" w:rsidRDefault="003730DF">
            <w:pPr>
              <w:rPr>
                <w:sz w:val="24"/>
                <w:szCs w:val="24"/>
                <w:lang w:val="en-GB"/>
              </w:rPr>
            </w:pPr>
            <w:r w:rsidRPr="00543F65">
              <w:rPr>
                <w:sz w:val="24"/>
                <w:szCs w:val="24"/>
                <w:lang w:val="en-GB"/>
              </w:rPr>
              <w:t xml:space="preserve">Case-based reasoning (induction) – </w:t>
            </w:r>
            <w:proofErr w:type="spellStart"/>
            <w:r w:rsidRPr="00543F65">
              <w:rPr>
                <w:sz w:val="24"/>
                <w:szCs w:val="24"/>
                <w:lang w:val="en-GB"/>
              </w:rPr>
              <w:t>Doctus</w:t>
            </w:r>
            <w:proofErr w:type="spellEnd"/>
            <w:r w:rsidRPr="00543F65">
              <w:rPr>
                <w:sz w:val="24"/>
                <w:szCs w:val="24"/>
                <w:lang w:val="en-GB"/>
              </w:rPr>
              <w:t xml:space="preserve"> Knowledge Based System</w:t>
            </w:r>
          </w:p>
        </w:tc>
      </w:tr>
      <w:tr w:rsidR="00711CA0" w:rsidRPr="00543F65" w14:paraId="100D591B" w14:textId="77777777" w:rsidTr="000267C6">
        <w:trPr>
          <w:tblCellSpacing w:w="37" w:type="dxa"/>
          <w:jc w:val="center"/>
        </w:trPr>
        <w:tc>
          <w:tcPr>
            <w:tcW w:w="0" w:type="auto"/>
            <w:shd w:val="clear" w:color="auto" w:fill="CCE29A"/>
            <w:vAlign w:val="center"/>
            <w:hideMark/>
          </w:tcPr>
          <w:p w14:paraId="0C8E8A7A" w14:textId="77777777" w:rsidR="005922B1" w:rsidRPr="00543F65" w:rsidRDefault="005922B1">
            <w:pPr>
              <w:jc w:val="center"/>
              <w:rPr>
                <w:b/>
                <w:bCs/>
                <w:sz w:val="24"/>
                <w:szCs w:val="24"/>
                <w:lang w:val="en-GB"/>
              </w:rPr>
            </w:pPr>
            <w:r w:rsidRPr="00543F65">
              <w:rPr>
                <w:b/>
                <w:bCs/>
                <w:lang w:val="en-GB"/>
              </w:rPr>
              <w:t>13.</w:t>
            </w:r>
          </w:p>
        </w:tc>
        <w:tc>
          <w:tcPr>
            <w:tcW w:w="0" w:type="auto"/>
            <w:gridSpan w:val="9"/>
            <w:shd w:val="clear" w:color="auto" w:fill="FFFFFF"/>
            <w:vAlign w:val="center"/>
            <w:hideMark/>
          </w:tcPr>
          <w:p w14:paraId="536320F1" w14:textId="474CDB31" w:rsidR="005922B1" w:rsidRPr="00543F65" w:rsidRDefault="003730DF">
            <w:pPr>
              <w:rPr>
                <w:sz w:val="24"/>
                <w:szCs w:val="24"/>
                <w:lang w:val="en-GB"/>
              </w:rPr>
            </w:pPr>
            <w:r w:rsidRPr="00543F65">
              <w:rPr>
                <w:sz w:val="24"/>
                <w:szCs w:val="24"/>
                <w:lang w:val="en-GB"/>
              </w:rPr>
              <w:t>Test 2</w:t>
            </w:r>
          </w:p>
        </w:tc>
      </w:tr>
      <w:tr w:rsidR="00711CA0" w:rsidRPr="00543F65" w14:paraId="0FAE553C" w14:textId="77777777" w:rsidTr="000267C6">
        <w:trPr>
          <w:tblCellSpacing w:w="37" w:type="dxa"/>
          <w:jc w:val="center"/>
        </w:trPr>
        <w:tc>
          <w:tcPr>
            <w:tcW w:w="0" w:type="auto"/>
            <w:shd w:val="clear" w:color="auto" w:fill="CCE29A"/>
            <w:vAlign w:val="center"/>
            <w:hideMark/>
          </w:tcPr>
          <w:p w14:paraId="6B200BBD" w14:textId="77777777" w:rsidR="005922B1" w:rsidRPr="00543F65" w:rsidRDefault="005922B1">
            <w:pPr>
              <w:jc w:val="center"/>
              <w:rPr>
                <w:b/>
                <w:bCs/>
                <w:sz w:val="24"/>
                <w:szCs w:val="24"/>
                <w:lang w:val="en-GB"/>
              </w:rPr>
            </w:pPr>
            <w:r w:rsidRPr="00543F65">
              <w:rPr>
                <w:b/>
                <w:bCs/>
                <w:lang w:val="en-GB"/>
              </w:rPr>
              <w:t>14.</w:t>
            </w:r>
          </w:p>
        </w:tc>
        <w:tc>
          <w:tcPr>
            <w:tcW w:w="0" w:type="auto"/>
            <w:gridSpan w:val="9"/>
            <w:shd w:val="clear" w:color="auto" w:fill="FFFFFF"/>
            <w:vAlign w:val="center"/>
            <w:hideMark/>
          </w:tcPr>
          <w:p w14:paraId="476F54EF" w14:textId="6644D531" w:rsidR="005922B1" w:rsidRPr="00543F65" w:rsidRDefault="003730DF">
            <w:pPr>
              <w:rPr>
                <w:sz w:val="24"/>
                <w:szCs w:val="24"/>
                <w:lang w:val="en-GB"/>
              </w:rPr>
            </w:pPr>
            <w:r w:rsidRPr="00543F65">
              <w:rPr>
                <w:sz w:val="24"/>
                <w:szCs w:val="24"/>
                <w:lang w:val="en-GB"/>
              </w:rPr>
              <w:t>Makeup exams</w:t>
            </w:r>
          </w:p>
        </w:tc>
      </w:tr>
      <w:tr w:rsidR="005922B1" w:rsidRPr="00543F65" w14:paraId="6957C961" w14:textId="77777777" w:rsidTr="000267C6">
        <w:trPr>
          <w:tblCellSpacing w:w="37" w:type="dxa"/>
          <w:jc w:val="center"/>
        </w:trPr>
        <w:tc>
          <w:tcPr>
            <w:tcW w:w="0" w:type="auto"/>
            <w:gridSpan w:val="10"/>
            <w:shd w:val="clear" w:color="auto" w:fill="CCE29A"/>
            <w:vAlign w:val="center"/>
            <w:hideMark/>
          </w:tcPr>
          <w:p w14:paraId="2E088D41" w14:textId="77777777" w:rsidR="005922B1" w:rsidRPr="00543F65" w:rsidRDefault="005922B1">
            <w:pPr>
              <w:jc w:val="center"/>
              <w:rPr>
                <w:b/>
                <w:bCs/>
                <w:sz w:val="24"/>
                <w:szCs w:val="24"/>
                <w:lang w:val="en-GB"/>
              </w:rPr>
            </w:pPr>
            <w:r w:rsidRPr="00543F65">
              <w:rPr>
                <w:b/>
                <w:bCs/>
                <w:lang w:val="en-GB"/>
              </w:rPr>
              <w:t> </w:t>
            </w:r>
          </w:p>
        </w:tc>
      </w:tr>
      <w:tr w:rsidR="00711CA0" w:rsidRPr="00543F65" w14:paraId="1780855D" w14:textId="77777777" w:rsidTr="000267C6">
        <w:trPr>
          <w:tblCellSpacing w:w="37" w:type="dxa"/>
          <w:jc w:val="center"/>
        </w:trPr>
        <w:tc>
          <w:tcPr>
            <w:tcW w:w="0" w:type="auto"/>
            <w:shd w:val="clear" w:color="auto" w:fill="CCE29A"/>
            <w:vAlign w:val="center"/>
            <w:hideMark/>
          </w:tcPr>
          <w:p w14:paraId="67D58632" w14:textId="067372FD" w:rsidR="005922B1" w:rsidRPr="00543F65" w:rsidRDefault="006F5EE6">
            <w:pPr>
              <w:jc w:val="right"/>
              <w:rPr>
                <w:b/>
                <w:bCs/>
                <w:sz w:val="24"/>
                <w:szCs w:val="24"/>
                <w:lang w:val="en-GB"/>
              </w:rPr>
            </w:pPr>
            <w:r w:rsidRPr="00543F65">
              <w:rPr>
                <w:b/>
                <w:lang w:val="en-GB"/>
              </w:rPr>
              <w:t>Assessment (method of assessment</w:t>
            </w:r>
            <w:r w:rsidR="005922B1" w:rsidRPr="00543F65">
              <w:rPr>
                <w:b/>
                <w:bCs/>
                <w:lang w:val="en-GB"/>
              </w:rPr>
              <w:t xml:space="preserve">, </w:t>
            </w:r>
            <w:r w:rsidR="005922B1" w:rsidRPr="00543F65">
              <w:rPr>
                <w:b/>
                <w:bCs/>
                <w:lang w:val="en-GB"/>
              </w:rPr>
              <w:br/>
            </w:r>
            <w:r w:rsidRPr="00543F65">
              <w:rPr>
                <w:b/>
                <w:bCs/>
                <w:lang w:val="en-GB"/>
              </w:rPr>
              <w:t>make-ups and re-sits)</w:t>
            </w:r>
            <w:r w:rsidR="005922B1" w:rsidRPr="00543F65">
              <w:rPr>
                <w:b/>
                <w:bCs/>
                <w:lang w:val="en-GB"/>
              </w:rPr>
              <w:t xml:space="preserve">: </w:t>
            </w:r>
          </w:p>
        </w:tc>
        <w:tc>
          <w:tcPr>
            <w:tcW w:w="0" w:type="auto"/>
            <w:gridSpan w:val="9"/>
            <w:shd w:val="clear" w:color="auto" w:fill="FFFFFF"/>
            <w:hideMark/>
          </w:tcPr>
          <w:p w14:paraId="63879749" w14:textId="77777777" w:rsidR="003730DF" w:rsidRPr="00543F65" w:rsidRDefault="003730DF" w:rsidP="003730DF">
            <w:pPr>
              <w:rPr>
                <w:sz w:val="24"/>
                <w:szCs w:val="24"/>
                <w:lang w:val="en-GB"/>
              </w:rPr>
            </w:pPr>
            <w:r w:rsidRPr="00543F65">
              <w:rPr>
                <w:sz w:val="24"/>
                <w:szCs w:val="24"/>
                <w:lang w:val="en-GB"/>
              </w:rPr>
              <w:t>Grade in this course are calculated numerically based on total points/percentages of the two tests although the instructor may raise or decrease it by one grade based on the active/inactive participation in classes or the level of the homework.</w:t>
            </w:r>
          </w:p>
          <w:p w14:paraId="63C3AC1A" w14:textId="77777777" w:rsidR="003730DF" w:rsidRPr="00543F65" w:rsidRDefault="003730DF" w:rsidP="003730DF">
            <w:pPr>
              <w:rPr>
                <w:sz w:val="24"/>
                <w:szCs w:val="24"/>
                <w:lang w:val="en-GB"/>
              </w:rPr>
            </w:pPr>
            <w:r w:rsidRPr="00543F65">
              <w:rPr>
                <w:sz w:val="24"/>
                <w:szCs w:val="24"/>
                <w:lang w:val="en-GB"/>
              </w:rPr>
              <w:t>5 (excellent): 87 – 100 %</w:t>
            </w:r>
          </w:p>
          <w:p w14:paraId="64AE4074" w14:textId="77777777" w:rsidR="003730DF" w:rsidRPr="00543F65" w:rsidRDefault="003730DF" w:rsidP="003730DF">
            <w:pPr>
              <w:rPr>
                <w:sz w:val="24"/>
                <w:szCs w:val="24"/>
                <w:lang w:val="en-GB"/>
              </w:rPr>
            </w:pPr>
            <w:r w:rsidRPr="00543F65">
              <w:rPr>
                <w:sz w:val="24"/>
                <w:szCs w:val="24"/>
                <w:lang w:val="en-GB"/>
              </w:rPr>
              <w:lastRenderedPageBreak/>
              <w:t>4 (good): 75 – 86 %</w:t>
            </w:r>
          </w:p>
          <w:p w14:paraId="0BEB8845" w14:textId="77777777" w:rsidR="003730DF" w:rsidRPr="00543F65" w:rsidRDefault="003730DF" w:rsidP="003730DF">
            <w:pPr>
              <w:rPr>
                <w:sz w:val="24"/>
                <w:szCs w:val="24"/>
                <w:lang w:val="en-GB"/>
              </w:rPr>
            </w:pPr>
            <w:r w:rsidRPr="00543F65">
              <w:rPr>
                <w:sz w:val="24"/>
                <w:szCs w:val="24"/>
                <w:lang w:val="en-GB"/>
              </w:rPr>
              <w:t>3 (satisfactory): 63 – 74 %</w:t>
            </w:r>
          </w:p>
          <w:p w14:paraId="65D788A5" w14:textId="77777777" w:rsidR="003730DF" w:rsidRPr="00543F65" w:rsidRDefault="003730DF" w:rsidP="003730DF">
            <w:pPr>
              <w:rPr>
                <w:sz w:val="24"/>
                <w:szCs w:val="24"/>
                <w:lang w:val="en-GB"/>
              </w:rPr>
            </w:pPr>
            <w:r w:rsidRPr="00543F65">
              <w:rPr>
                <w:sz w:val="24"/>
                <w:szCs w:val="24"/>
                <w:lang w:val="en-GB"/>
              </w:rPr>
              <w:t>2 (pass): 51 – 62 %</w:t>
            </w:r>
          </w:p>
          <w:p w14:paraId="18A20A05" w14:textId="77777777" w:rsidR="003730DF" w:rsidRPr="00543F65" w:rsidRDefault="003730DF" w:rsidP="003730DF">
            <w:pPr>
              <w:rPr>
                <w:sz w:val="24"/>
                <w:szCs w:val="24"/>
                <w:lang w:val="en-GB"/>
              </w:rPr>
            </w:pPr>
            <w:r w:rsidRPr="00543F65">
              <w:rPr>
                <w:sz w:val="24"/>
                <w:szCs w:val="24"/>
                <w:lang w:val="en-GB"/>
              </w:rPr>
              <w:t>1 (fail): 50 or less %</w:t>
            </w:r>
          </w:p>
          <w:p w14:paraId="058A24F4" w14:textId="1B6720C2" w:rsidR="005922B1" w:rsidRPr="00543F65" w:rsidRDefault="003730DF" w:rsidP="003730DF">
            <w:pPr>
              <w:rPr>
                <w:sz w:val="24"/>
                <w:szCs w:val="24"/>
                <w:lang w:val="en-GB"/>
              </w:rPr>
            </w:pPr>
            <w:r w:rsidRPr="00543F65">
              <w:rPr>
                <w:sz w:val="24"/>
                <w:szCs w:val="24"/>
                <w:lang w:val="en-GB"/>
              </w:rPr>
              <w:t>Should a student accumulate 50 or less percentages in a test, an additional chance per test is given to him/her to meet the requirements.</w:t>
            </w:r>
          </w:p>
        </w:tc>
      </w:tr>
      <w:tr w:rsidR="00711CA0" w:rsidRPr="00543F65" w14:paraId="68C4D4CB" w14:textId="77777777" w:rsidTr="000267C6">
        <w:trPr>
          <w:tblCellSpacing w:w="37" w:type="dxa"/>
          <w:jc w:val="center"/>
        </w:trPr>
        <w:tc>
          <w:tcPr>
            <w:tcW w:w="0" w:type="auto"/>
            <w:shd w:val="clear" w:color="auto" w:fill="CCE29A"/>
            <w:vAlign w:val="center"/>
            <w:hideMark/>
          </w:tcPr>
          <w:p w14:paraId="38890FFC" w14:textId="632A0B26" w:rsidR="005922B1" w:rsidRPr="00543F65" w:rsidRDefault="006F5EE6">
            <w:pPr>
              <w:jc w:val="right"/>
              <w:rPr>
                <w:b/>
                <w:bCs/>
                <w:sz w:val="24"/>
                <w:szCs w:val="24"/>
                <w:lang w:val="en-GB"/>
              </w:rPr>
            </w:pPr>
            <w:r w:rsidRPr="00543F65">
              <w:rPr>
                <w:b/>
                <w:bCs/>
                <w:lang w:val="en-GB"/>
              </w:rPr>
              <w:lastRenderedPageBreak/>
              <w:t>Course completion (written or oral exam, test, etc.):</w:t>
            </w:r>
          </w:p>
        </w:tc>
        <w:tc>
          <w:tcPr>
            <w:tcW w:w="0" w:type="auto"/>
            <w:gridSpan w:val="9"/>
            <w:shd w:val="clear" w:color="auto" w:fill="FFFFFF"/>
            <w:hideMark/>
          </w:tcPr>
          <w:p w14:paraId="7D371028" w14:textId="4ABB3603" w:rsidR="005922B1" w:rsidRPr="00543F65" w:rsidRDefault="003730DF">
            <w:pPr>
              <w:rPr>
                <w:sz w:val="24"/>
                <w:szCs w:val="24"/>
                <w:lang w:val="en-GB"/>
              </w:rPr>
            </w:pPr>
            <w:r w:rsidRPr="00543F65">
              <w:rPr>
                <w:sz w:val="24"/>
                <w:szCs w:val="24"/>
                <w:lang w:val="en-GB"/>
              </w:rPr>
              <w:t>Written.</w:t>
            </w:r>
          </w:p>
        </w:tc>
      </w:tr>
      <w:tr w:rsidR="005922B1" w:rsidRPr="00543F65" w14:paraId="113A4EAB" w14:textId="77777777" w:rsidTr="000267C6">
        <w:trPr>
          <w:tblCellSpacing w:w="37" w:type="dxa"/>
          <w:jc w:val="center"/>
        </w:trPr>
        <w:tc>
          <w:tcPr>
            <w:tcW w:w="0" w:type="auto"/>
            <w:gridSpan w:val="10"/>
            <w:shd w:val="clear" w:color="auto" w:fill="CCE29A"/>
            <w:vAlign w:val="center"/>
            <w:hideMark/>
          </w:tcPr>
          <w:p w14:paraId="6224684E" w14:textId="77777777" w:rsidR="005922B1" w:rsidRPr="00543F65" w:rsidRDefault="005922B1">
            <w:pPr>
              <w:jc w:val="center"/>
              <w:rPr>
                <w:b/>
                <w:bCs/>
                <w:sz w:val="24"/>
                <w:szCs w:val="24"/>
                <w:lang w:val="en-GB"/>
              </w:rPr>
            </w:pPr>
            <w:r w:rsidRPr="00543F65">
              <w:rPr>
                <w:b/>
                <w:bCs/>
                <w:lang w:val="en-GB"/>
              </w:rPr>
              <w:t> </w:t>
            </w:r>
          </w:p>
        </w:tc>
      </w:tr>
      <w:tr w:rsidR="00711CA0" w:rsidRPr="00543F65" w14:paraId="08E484BF" w14:textId="77777777" w:rsidTr="000267C6">
        <w:trPr>
          <w:tblCellSpacing w:w="37" w:type="dxa"/>
          <w:jc w:val="center"/>
        </w:trPr>
        <w:tc>
          <w:tcPr>
            <w:tcW w:w="0" w:type="auto"/>
            <w:shd w:val="clear" w:color="auto" w:fill="CCE29A"/>
            <w:vAlign w:val="center"/>
            <w:hideMark/>
          </w:tcPr>
          <w:p w14:paraId="04E8A973" w14:textId="7EE8C099" w:rsidR="005922B1" w:rsidRPr="00543F65" w:rsidRDefault="006F5EE6">
            <w:pPr>
              <w:jc w:val="right"/>
              <w:rPr>
                <w:b/>
                <w:bCs/>
                <w:sz w:val="24"/>
                <w:szCs w:val="24"/>
                <w:lang w:val="en-GB"/>
              </w:rPr>
            </w:pPr>
            <w:r w:rsidRPr="00543F65">
              <w:rPr>
                <w:b/>
                <w:bCs/>
                <w:lang w:val="en-GB"/>
              </w:rPr>
              <w:t>Compulsory literature:</w:t>
            </w:r>
          </w:p>
        </w:tc>
        <w:tc>
          <w:tcPr>
            <w:tcW w:w="0" w:type="auto"/>
            <w:gridSpan w:val="9"/>
            <w:shd w:val="clear" w:color="auto" w:fill="FFFFFF"/>
            <w:hideMark/>
          </w:tcPr>
          <w:p w14:paraId="6CB96483" w14:textId="2F6EC7BC" w:rsidR="005922B1" w:rsidRPr="00543F65" w:rsidRDefault="003730DF">
            <w:pPr>
              <w:rPr>
                <w:sz w:val="24"/>
                <w:szCs w:val="24"/>
                <w:lang w:val="en-GB"/>
              </w:rPr>
            </w:pPr>
            <w:r w:rsidRPr="00543F65">
              <w:rPr>
                <w:sz w:val="24"/>
                <w:szCs w:val="24"/>
                <w:lang w:val="en-GB"/>
              </w:rPr>
              <w:t>This course does not require any textbooks. Students are provided with access to relevant articles and online materials as required.</w:t>
            </w:r>
          </w:p>
        </w:tc>
      </w:tr>
      <w:tr w:rsidR="00711CA0" w:rsidRPr="00543F65" w14:paraId="791C2395" w14:textId="77777777" w:rsidTr="000267C6">
        <w:trPr>
          <w:tblCellSpacing w:w="37" w:type="dxa"/>
          <w:jc w:val="center"/>
        </w:trPr>
        <w:tc>
          <w:tcPr>
            <w:tcW w:w="0" w:type="auto"/>
            <w:shd w:val="clear" w:color="auto" w:fill="CCE29A"/>
            <w:vAlign w:val="center"/>
            <w:hideMark/>
          </w:tcPr>
          <w:p w14:paraId="41C537BA" w14:textId="70B642D3" w:rsidR="005922B1" w:rsidRPr="00543F65" w:rsidRDefault="006F5EE6">
            <w:pPr>
              <w:jc w:val="right"/>
              <w:rPr>
                <w:b/>
                <w:bCs/>
                <w:sz w:val="24"/>
                <w:szCs w:val="24"/>
                <w:lang w:val="en-GB"/>
              </w:rPr>
            </w:pPr>
            <w:r w:rsidRPr="00543F65">
              <w:rPr>
                <w:b/>
                <w:bCs/>
                <w:lang w:val="en-GB"/>
              </w:rPr>
              <w:t>Recommended literature:</w:t>
            </w:r>
            <w:r w:rsidR="005922B1" w:rsidRPr="00543F65">
              <w:rPr>
                <w:b/>
                <w:bCs/>
                <w:lang w:val="en-GB"/>
              </w:rPr>
              <w:t xml:space="preserve"> </w:t>
            </w:r>
          </w:p>
        </w:tc>
        <w:tc>
          <w:tcPr>
            <w:tcW w:w="0" w:type="auto"/>
            <w:gridSpan w:val="9"/>
            <w:shd w:val="clear" w:color="auto" w:fill="FFFFFF"/>
            <w:hideMark/>
          </w:tcPr>
          <w:p w14:paraId="07AC9951" w14:textId="77777777" w:rsidR="003730DF" w:rsidRPr="00543F65" w:rsidRDefault="003730DF" w:rsidP="003730DF">
            <w:pPr>
              <w:rPr>
                <w:sz w:val="24"/>
                <w:szCs w:val="24"/>
                <w:lang w:val="en-GB"/>
              </w:rPr>
            </w:pPr>
            <w:r w:rsidRPr="00543F65">
              <w:rPr>
                <w:sz w:val="24"/>
                <w:szCs w:val="24"/>
                <w:lang w:val="en-GB"/>
              </w:rPr>
              <w:t xml:space="preserve">Simon, Herbert A. (1959): Theories of Decision-Making in Economics and </w:t>
            </w:r>
            <w:proofErr w:type="spellStart"/>
            <w:r w:rsidRPr="00543F65">
              <w:rPr>
                <w:sz w:val="24"/>
                <w:szCs w:val="24"/>
                <w:lang w:val="en-GB"/>
              </w:rPr>
              <w:t>Behavioral</w:t>
            </w:r>
            <w:proofErr w:type="spellEnd"/>
            <w:r w:rsidRPr="00543F65">
              <w:rPr>
                <w:sz w:val="24"/>
                <w:szCs w:val="24"/>
                <w:lang w:val="en-GB"/>
              </w:rPr>
              <w:t xml:space="preserve"> Science. In.: The American Economic Review, Vol. 49, No. 3</w:t>
            </w:r>
          </w:p>
          <w:p w14:paraId="038279EB" w14:textId="77777777" w:rsidR="003730DF" w:rsidRPr="00543F65" w:rsidRDefault="003730DF" w:rsidP="003730DF">
            <w:pPr>
              <w:rPr>
                <w:sz w:val="24"/>
                <w:szCs w:val="24"/>
                <w:lang w:val="en-GB"/>
              </w:rPr>
            </w:pPr>
            <w:r w:rsidRPr="00543F65">
              <w:rPr>
                <w:sz w:val="24"/>
                <w:szCs w:val="24"/>
                <w:lang w:val="en-GB"/>
              </w:rPr>
              <w:t xml:space="preserve">Tversky, Amos – Kahneman Daniel (1974): Judgement under </w:t>
            </w:r>
            <w:proofErr w:type="spellStart"/>
            <w:r w:rsidRPr="00543F65">
              <w:rPr>
                <w:sz w:val="24"/>
                <w:szCs w:val="24"/>
                <w:lang w:val="en-GB"/>
              </w:rPr>
              <w:t>Uncertanty</w:t>
            </w:r>
            <w:proofErr w:type="spellEnd"/>
            <w:r w:rsidRPr="00543F65">
              <w:rPr>
                <w:sz w:val="24"/>
                <w:szCs w:val="24"/>
                <w:lang w:val="en-GB"/>
              </w:rPr>
              <w:t>: Heuristics and Biases. Science, New Series, Vol. 185, No.4157</w:t>
            </w:r>
          </w:p>
          <w:p w14:paraId="3F8BD668" w14:textId="77777777" w:rsidR="003730DF" w:rsidRPr="00543F65" w:rsidRDefault="003730DF" w:rsidP="003730DF">
            <w:pPr>
              <w:rPr>
                <w:sz w:val="24"/>
                <w:szCs w:val="24"/>
                <w:lang w:val="en-GB"/>
              </w:rPr>
            </w:pPr>
            <w:r w:rsidRPr="00543F65">
              <w:rPr>
                <w:sz w:val="24"/>
                <w:szCs w:val="24"/>
                <w:lang w:val="en-GB"/>
              </w:rPr>
              <w:t>March, James G. (1994): A Primer on Decision Making: How Decisions Happen. New York, NY: The Free Press</w:t>
            </w:r>
          </w:p>
          <w:p w14:paraId="72AD29CC" w14:textId="77777777" w:rsidR="003730DF" w:rsidRPr="00543F65" w:rsidRDefault="003730DF" w:rsidP="003730DF">
            <w:pPr>
              <w:rPr>
                <w:sz w:val="24"/>
                <w:szCs w:val="24"/>
                <w:lang w:val="en-GB"/>
              </w:rPr>
            </w:pPr>
            <w:r w:rsidRPr="00543F65">
              <w:rPr>
                <w:sz w:val="24"/>
                <w:szCs w:val="24"/>
                <w:lang w:val="en-GB"/>
              </w:rPr>
              <w:t>Schwartz, Barry (2004): The Paradox of Choice. Why more is less. Harper &amp; Collins, New York, USA</w:t>
            </w:r>
          </w:p>
          <w:p w14:paraId="78296507" w14:textId="77777777" w:rsidR="003730DF" w:rsidRPr="00543F65" w:rsidRDefault="003730DF" w:rsidP="003730DF">
            <w:pPr>
              <w:rPr>
                <w:sz w:val="24"/>
                <w:szCs w:val="24"/>
                <w:lang w:val="en-GB"/>
              </w:rPr>
            </w:pPr>
            <w:r w:rsidRPr="00543F65">
              <w:rPr>
                <w:sz w:val="24"/>
                <w:szCs w:val="24"/>
                <w:lang w:val="en-GB"/>
              </w:rPr>
              <w:t>Gladwell, Malcolm (2005): Blink: The Power of Thinking Without Thinking. Little, Brown and Company, New York</w:t>
            </w:r>
          </w:p>
          <w:p w14:paraId="6715A95D" w14:textId="77777777" w:rsidR="003730DF" w:rsidRPr="00543F65" w:rsidRDefault="003730DF" w:rsidP="003730DF">
            <w:pPr>
              <w:rPr>
                <w:sz w:val="24"/>
                <w:szCs w:val="24"/>
                <w:lang w:val="en-GB"/>
              </w:rPr>
            </w:pPr>
            <w:proofErr w:type="spellStart"/>
            <w:r w:rsidRPr="00543F65">
              <w:rPr>
                <w:sz w:val="24"/>
                <w:szCs w:val="24"/>
                <w:lang w:val="en-GB"/>
              </w:rPr>
              <w:t>Crainer</w:t>
            </w:r>
            <w:proofErr w:type="spellEnd"/>
            <w:r w:rsidRPr="00543F65">
              <w:rPr>
                <w:sz w:val="24"/>
                <w:szCs w:val="24"/>
                <w:lang w:val="en-GB"/>
              </w:rPr>
              <w:t xml:space="preserve">, Stuart (1999): The 75 Greatest Management Decisions Ever Made: and the 21 of the Worst. </w:t>
            </w:r>
            <w:proofErr w:type="spellStart"/>
            <w:r w:rsidRPr="00543F65">
              <w:rPr>
                <w:sz w:val="24"/>
                <w:szCs w:val="24"/>
                <w:lang w:val="en-GB"/>
              </w:rPr>
              <w:t>Amcaom</w:t>
            </w:r>
            <w:proofErr w:type="spellEnd"/>
            <w:r w:rsidRPr="00543F65">
              <w:rPr>
                <w:sz w:val="24"/>
                <w:szCs w:val="24"/>
                <w:lang w:val="en-GB"/>
              </w:rPr>
              <w:t xml:space="preserve"> Publishing</w:t>
            </w:r>
          </w:p>
          <w:p w14:paraId="450F3D4F" w14:textId="77777777" w:rsidR="003730DF" w:rsidRPr="00543F65" w:rsidRDefault="003730DF" w:rsidP="003730DF">
            <w:pPr>
              <w:rPr>
                <w:sz w:val="24"/>
                <w:szCs w:val="24"/>
                <w:lang w:val="en-GB"/>
              </w:rPr>
            </w:pPr>
            <w:r w:rsidRPr="00543F65">
              <w:rPr>
                <w:sz w:val="24"/>
                <w:szCs w:val="24"/>
                <w:lang w:val="en-GB"/>
              </w:rPr>
              <w:t>Hastie, Reid – Dawes, Robyn M. (2010): Rational Choice in an Uncertain World: The Psychology of Judgment and Decision Making. Sage Publications 2nd</w:t>
            </w:r>
          </w:p>
          <w:p w14:paraId="74AFE872" w14:textId="77777777" w:rsidR="003730DF" w:rsidRPr="00543F65" w:rsidRDefault="003730DF" w:rsidP="003730DF">
            <w:pPr>
              <w:rPr>
                <w:sz w:val="24"/>
                <w:szCs w:val="24"/>
                <w:lang w:val="en-GB"/>
              </w:rPr>
            </w:pPr>
            <w:r w:rsidRPr="00543F65">
              <w:rPr>
                <w:sz w:val="24"/>
                <w:szCs w:val="24"/>
                <w:lang w:val="en-GB"/>
              </w:rPr>
              <w:t>ed.</w:t>
            </w:r>
          </w:p>
          <w:p w14:paraId="45F7B815" w14:textId="1B755B12" w:rsidR="005922B1" w:rsidRPr="00543F65" w:rsidRDefault="003730DF" w:rsidP="003730DF">
            <w:pPr>
              <w:rPr>
                <w:sz w:val="24"/>
                <w:szCs w:val="24"/>
                <w:lang w:val="en-GB"/>
              </w:rPr>
            </w:pPr>
            <w:r w:rsidRPr="00543F65">
              <w:rPr>
                <w:sz w:val="24"/>
                <w:szCs w:val="24"/>
                <w:lang w:val="en-GB"/>
              </w:rPr>
              <w:t xml:space="preserve">Laux, Helmut (2007): </w:t>
            </w:r>
            <w:proofErr w:type="spellStart"/>
            <w:r w:rsidRPr="00543F65">
              <w:rPr>
                <w:sz w:val="24"/>
                <w:szCs w:val="24"/>
                <w:lang w:val="en-GB"/>
              </w:rPr>
              <w:t>Entscheidungstheorie</w:t>
            </w:r>
            <w:proofErr w:type="spellEnd"/>
            <w:r w:rsidRPr="00543F65">
              <w:rPr>
                <w:sz w:val="24"/>
                <w:szCs w:val="24"/>
                <w:lang w:val="en-GB"/>
              </w:rPr>
              <w:t xml:space="preserve">. Springer-Verlag, Berlin Heidelberg, 7. </w:t>
            </w:r>
            <w:proofErr w:type="spellStart"/>
            <w:r w:rsidRPr="00543F65">
              <w:rPr>
                <w:sz w:val="24"/>
                <w:szCs w:val="24"/>
                <w:lang w:val="en-GB"/>
              </w:rPr>
              <w:t>Auflage</w:t>
            </w:r>
            <w:proofErr w:type="spellEnd"/>
          </w:p>
        </w:tc>
      </w:tr>
      <w:tr w:rsidR="005922B1" w:rsidRPr="00543F65" w14:paraId="6B6E7A40" w14:textId="77777777" w:rsidTr="000267C6">
        <w:trPr>
          <w:tblCellSpacing w:w="37" w:type="dxa"/>
          <w:jc w:val="center"/>
        </w:trPr>
        <w:tc>
          <w:tcPr>
            <w:tcW w:w="0" w:type="auto"/>
            <w:gridSpan w:val="10"/>
            <w:shd w:val="clear" w:color="auto" w:fill="CCE29A"/>
            <w:vAlign w:val="center"/>
            <w:hideMark/>
          </w:tcPr>
          <w:p w14:paraId="478E1080" w14:textId="77777777" w:rsidR="005922B1" w:rsidRPr="00543F65" w:rsidRDefault="005922B1">
            <w:pPr>
              <w:jc w:val="center"/>
              <w:rPr>
                <w:b/>
                <w:bCs/>
                <w:sz w:val="24"/>
                <w:szCs w:val="24"/>
                <w:lang w:val="en-GB"/>
              </w:rPr>
            </w:pPr>
            <w:r w:rsidRPr="00543F65">
              <w:rPr>
                <w:b/>
                <w:bCs/>
                <w:lang w:val="en-GB"/>
              </w:rPr>
              <w:t> </w:t>
            </w:r>
          </w:p>
        </w:tc>
      </w:tr>
      <w:tr w:rsidR="00711CA0" w:rsidRPr="00543F65" w14:paraId="14868CEF" w14:textId="77777777" w:rsidTr="000267C6">
        <w:trPr>
          <w:tblCellSpacing w:w="37" w:type="dxa"/>
          <w:jc w:val="center"/>
        </w:trPr>
        <w:tc>
          <w:tcPr>
            <w:tcW w:w="0" w:type="auto"/>
            <w:shd w:val="clear" w:color="auto" w:fill="CCE29A"/>
            <w:vAlign w:val="center"/>
            <w:hideMark/>
          </w:tcPr>
          <w:p w14:paraId="0854CE8F" w14:textId="13DB7C6F" w:rsidR="005922B1" w:rsidRPr="00543F65" w:rsidRDefault="006F5EE6">
            <w:pPr>
              <w:jc w:val="right"/>
              <w:rPr>
                <w:b/>
                <w:bCs/>
                <w:sz w:val="24"/>
                <w:szCs w:val="24"/>
                <w:lang w:val="en-GB"/>
              </w:rPr>
            </w:pPr>
            <w:r w:rsidRPr="00543F65">
              <w:rPr>
                <w:b/>
                <w:bCs/>
                <w:lang w:val="en-GB"/>
              </w:rPr>
              <w:t xml:space="preserve">Additional </w:t>
            </w:r>
            <w:r w:rsidRPr="00543F65">
              <w:rPr>
                <w:b/>
                <w:bCs/>
                <w:lang w:val="en-GB"/>
              </w:rPr>
              <w:lastRenderedPageBreak/>
              <w:t>material:</w:t>
            </w:r>
            <w:r w:rsidR="005922B1" w:rsidRPr="00543F65">
              <w:rPr>
                <w:b/>
                <w:bCs/>
                <w:lang w:val="en-GB"/>
              </w:rPr>
              <w:t xml:space="preserve"> </w:t>
            </w:r>
          </w:p>
        </w:tc>
        <w:tc>
          <w:tcPr>
            <w:tcW w:w="0" w:type="auto"/>
            <w:gridSpan w:val="9"/>
            <w:shd w:val="clear" w:color="auto" w:fill="FFFFFF"/>
            <w:hideMark/>
          </w:tcPr>
          <w:p w14:paraId="3884E73E" w14:textId="77777777" w:rsidR="005922B1" w:rsidRPr="00543F65" w:rsidRDefault="005922B1">
            <w:pPr>
              <w:rPr>
                <w:sz w:val="24"/>
                <w:szCs w:val="24"/>
                <w:lang w:val="en-GB"/>
              </w:rPr>
            </w:pPr>
          </w:p>
        </w:tc>
      </w:tr>
      <w:tr w:rsidR="00711CA0" w:rsidRPr="00543F65" w14:paraId="53F173A5" w14:textId="77777777" w:rsidTr="000267C6">
        <w:trPr>
          <w:tblCellSpacing w:w="37" w:type="dxa"/>
          <w:jc w:val="center"/>
        </w:trPr>
        <w:tc>
          <w:tcPr>
            <w:tcW w:w="0" w:type="auto"/>
            <w:shd w:val="clear" w:color="auto" w:fill="CCE29A"/>
            <w:vAlign w:val="center"/>
            <w:hideMark/>
          </w:tcPr>
          <w:p w14:paraId="08D971FD" w14:textId="2634D41C" w:rsidR="005922B1" w:rsidRPr="00543F65" w:rsidRDefault="006F5EE6">
            <w:pPr>
              <w:jc w:val="right"/>
              <w:rPr>
                <w:b/>
                <w:bCs/>
                <w:sz w:val="24"/>
                <w:szCs w:val="24"/>
                <w:lang w:val="en-GB"/>
              </w:rPr>
            </w:pPr>
            <w:r w:rsidRPr="00543F65">
              <w:rPr>
                <w:b/>
                <w:bCs/>
                <w:lang w:val="en-GB"/>
              </w:rPr>
              <w:t>Quality management aspects:</w:t>
            </w:r>
          </w:p>
        </w:tc>
        <w:tc>
          <w:tcPr>
            <w:tcW w:w="0" w:type="auto"/>
            <w:gridSpan w:val="9"/>
            <w:shd w:val="clear" w:color="auto" w:fill="FFFFFF"/>
            <w:hideMark/>
          </w:tcPr>
          <w:p w14:paraId="18F69D20" w14:textId="6F20A36F" w:rsidR="005922B1" w:rsidRPr="00543F65" w:rsidRDefault="003730DF">
            <w:pPr>
              <w:rPr>
                <w:sz w:val="24"/>
                <w:szCs w:val="24"/>
                <w:lang w:val="en-GB"/>
              </w:rPr>
            </w:pPr>
            <w:r w:rsidRPr="00543F65">
              <w:rPr>
                <w:sz w:val="24"/>
                <w:szCs w:val="24"/>
                <w:lang w:val="en-GB"/>
              </w:rPr>
              <w:t>TÜV CERT EN ISO 9001:2000</w:t>
            </w:r>
          </w:p>
        </w:tc>
      </w:tr>
    </w:tbl>
    <w:p w14:paraId="70EE5635" w14:textId="77777777" w:rsidR="00266D5B" w:rsidRPr="00543F65" w:rsidRDefault="00266D5B" w:rsidP="0088718B">
      <w:pPr>
        <w:spacing w:after="240"/>
        <w:rPr>
          <w:lang w:val="en-GB"/>
        </w:rPr>
      </w:pPr>
    </w:p>
    <w:sectPr w:rsidR="00266D5B" w:rsidRPr="00543F65" w:rsidSect="008871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18B"/>
    <w:rsid w:val="000267C6"/>
    <w:rsid w:val="000A279E"/>
    <w:rsid w:val="00266D5B"/>
    <w:rsid w:val="003730DF"/>
    <w:rsid w:val="003D3241"/>
    <w:rsid w:val="004B6457"/>
    <w:rsid w:val="004D5269"/>
    <w:rsid w:val="00543F65"/>
    <w:rsid w:val="005907AF"/>
    <w:rsid w:val="005922B1"/>
    <w:rsid w:val="006265D7"/>
    <w:rsid w:val="006F5EE6"/>
    <w:rsid w:val="00711CA0"/>
    <w:rsid w:val="00754739"/>
    <w:rsid w:val="0082430C"/>
    <w:rsid w:val="0088718B"/>
    <w:rsid w:val="0097797A"/>
    <w:rsid w:val="009E1260"/>
    <w:rsid w:val="00B5124B"/>
    <w:rsid w:val="00D861F3"/>
    <w:rsid w:val="00DF1B89"/>
    <w:rsid w:val="00E023E6"/>
    <w:rsid w:val="00E6686D"/>
    <w:rsid w:val="00EF57F1"/>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40A6"/>
  <w15:docId w15:val="{995A1A78-0EBA-48E2-B9B2-008B5C62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023E6"/>
  </w:style>
  <w:style w:type="paragraph" w:styleId="Cmsor1">
    <w:name w:val="heading 1"/>
    <w:basedOn w:val="Norml"/>
    <w:next w:val="Norml"/>
    <w:link w:val="Cmsor1Char"/>
    <w:uiPriority w:val="9"/>
    <w:qFormat/>
    <w:rsid w:val="00E023E6"/>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semiHidden/>
    <w:unhideWhenUsed/>
    <w:qFormat/>
    <w:rsid w:val="00E023E6"/>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unhideWhenUsed/>
    <w:qFormat/>
    <w:rsid w:val="00E023E6"/>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rsid w:val="00E023E6"/>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rsid w:val="00E023E6"/>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rsid w:val="00E023E6"/>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rsid w:val="00E023E6"/>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rsid w:val="00E023E6"/>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rsid w:val="00E023E6"/>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023E6"/>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semiHidden/>
    <w:rsid w:val="00E023E6"/>
    <w:rPr>
      <w:rFonts w:asciiTheme="majorHAnsi" w:eastAsiaTheme="majorEastAsia" w:hAnsiTheme="majorHAnsi" w:cstheme="majorBidi"/>
      <w:b/>
      <w:bCs/>
      <w:sz w:val="26"/>
      <w:szCs w:val="26"/>
    </w:rPr>
  </w:style>
  <w:style w:type="character" w:customStyle="1" w:styleId="Cmsor3Char">
    <w:name w:val="Címsor 3 Char"/>
    <w:basedOn w:val="Bekezdsalapbettpusa"/>
    <w:link w:val="Cmsor3"/>
    <w:uiPriority w:val="9"/>
    <w:rsid w:val="00E023E6"/>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E023E6"/>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E023E6"/>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E023E6"/>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E023E6"/>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E023E6"/>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E023E6"/>
    <w:rPr>
      <w:rFonts w:asciiTheme="majorHAnsi" w:eastAsiaTheme="majorEastAsia" w:hAnsiTheme="majorHAnsi" w:cstheme="majorBidi"/>
      <w:i/>
      <w:iCs/>
      <w:spacing w:val="5"/>
      <w:sz w:val="20"/>
      <w:szCs w:val="20"/>
    </w:rPr>
  </w:style>
  <w:style w:type="paragraph" w:styleId="Cm">
    <w:name w:val="Title"/>
    <w:basedOn w:val="Norml"/>
    <w:next w:val="Norml"/>
    <w:link w:val="CmChar"/>
    <w:uiPriority w:val="10"/>
    <w:qFormat/>
    <w:rsid w:val="00E023E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E023E6"/>
    <w:rPr>
      <w:rFonts w:asciiTheme="majorHAnsi" w:eastAsiaTheme="majorEastAsia" w:hAnsiTheme="majorHAnsi" w:cstheme="majorBidi"/>
      <w:spacing w:val="5"/>
      <w:sz w:val="52"/>
      <w:szCs w:val="52"/>
    </w:rPr>
  </w:style>
  <w:style w:type="paragraph" w:styleId="Alcm">
    <w:name w:val="Subtitle"/>
    <w:basedOn w:val="Norml"/>
    <w:next w:val="Norml"/>
    <w:link w:val="AlcmChar"/>
    <w:uiPriority w:val="11"/>
    <w:qFormat/>
    <w:rsid w:val="00E023E6"/>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E023E6"/>
    <w:rPr>
      <w:rFonts w:asciiTheme="majorHAnsi" w:eastAsiaTheme="majorEastAsia" w:hAnsiTheme="majorHAnsi" w:cstheme="majorBidi"/>
      <w:i/>
      <w:iCs/>
      <w:spacing w:val="13"/>
      <w:sz w:val="24"/>
      <w:szCs w:val="24"/>
    </w:rPr>
  </w:style>
  <w:style w:type="character" w:styleId="Kiemels2">
    <w:name w:val="Strong"/>
    <w:uiPriority w:val="22"/>
    <w:qFormat/>
    <w:rsid w:val="00E023E6"/>
    <w:rPr>
      <w:b/>
      <w:bCs/>
    </w:rPr>
  </w:style>
  <w:style w:type="character" w:styleId="Kiemels">
    <w:name w:val="Emphasis"/>
    <w:uiPriority w:val="20"/>
    <w:qFormat/>
    <w:rsid w:val="00E023E6"/>
    <w:rPr>
      <w:b/>
      <w:bCs/>
      <w:i/>
      <w:iCs/>
      <w:spacing w:val="10"/>
      <w:bdr w:val="none" w:sz="0" w:space="0" w:color="auto"/>
      <w:shd w:val="clear" w:color="auto" w:fill="auto"/>
    </w:rPr>
  </w:style>
  <w:style w:type="paragraph" w:styleId="Nincstrkz">
    <w:name w:val="No Spacing"/>
    <w:basedOn w:val="Norml"/>
    <w:uiPriority w:val="1"/>
    <w:qFormat/>
    <w:rsid w:val="00E023E6"/>
    <w:pPr>
      <w:spacing w:after="0" w:line="240" w:lineRule="auto"/>
    </w:pPr>
  </w:style>
  <w:style w:type="paragraph" w:styleId="Listaszerbekezds">
    <w:name w:val="List Paragraph"/>
    <w:basedOn w:val="Norml"/>
    <w:uiPriority w:val="34"/>
    <w:qFormat/>
    <w:rsid w:val="00E023E6"/>
    <w:pPr>
      <w:ind w:left="720"/>
      <w:contextualSpacing/>
    </w:pPr>
  </w:style>
  <w:style w:type="paragraph" w:styleId="Idzet">
    <w:name w:val="Quote"/>
    <w:basedOn w:val="Norml"/>
    <w:next w:val="Norml"/>
    <w:link w:val="IdzetChar"/>
    <w:uiPriority w:val="29"/>
    <w:qFormat/>
    <w:rsid w:val="00E023E6"/>
    <w:pPr>
      <w:spacing w:before="200" w:after="0"/>
      <w:ind w:left="360" w:right="360"/>
    </w:pPr>
    <w:rPr>
      <w:i/>
      <w:iCs/>
    </w:rPr>
  </w:style>
  <w:style w:type="character" w:customStyle="1" w:styleId="IdzetChar">
    <w:name w:val="Idézet Char"/>
    <w:basedOn w:val="Bekezdsalapbettpusa"/>
    <w:link w:val="Idzet"/>
    <w:uiPriority w:val="29"/>
    <w:rsid w:val="00E023E6"/>
    <w:rPr>
      <w:i/>
      <w:iCs/>
    </w:rPr>
  </w:style>
  <w:style w:type="paragraph" w:styleId="Kiemeltidzet">
    <w:name w:val="Intense Quote"/>
    <w:basedOn w:val="Norml"/>
    <w:next w:val="Norml"/>
    <w:link w:val="KiemeltidzetChar"/>
    <w:uiPriority w:val="30"/>
    <w:qFormat/>
    <w:rsid w:val="00E023E6"/>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E023E6"/>
    <w:rPr>
      <w:b/>
      <w:bCs/>
      <w:i/>
      <w:iCs/>
    </w:rPr>
  </w:style>
  <w:style w:type="character" w:styleId="Finomkiemels">
    <w:name w:val="Subtle Emphasis"/>
    <w:uiPriority w:val="19"/>
    <w:qFormat/>
    <w:rsid w:val="00E023E6"/>
    <w:rPr>
      <w:i/>
      <w:iCs/>
    </w:rPr>
  </w:style>
  <w:style w:type="character" w:styleId="Erskiemels">
    <w:name w:val="Intense Emphasis"/>
    <w:uiPriority w:val="21"/>
    <w:qFormat/>
    <w:rsid w:val="00E023E6"/>
    <w:rPr>
      <w:b/>
      <w:bCs/>
    </w:rPr>
  </w:style>
  <w:style w:type="character" w:styleId="Finomhivatkozs">
    <w:name w:val="Subtle Reference"/>
    <w:uiPriority w:val="31"/>
    <w:qFormat/>
    <w:rsid w:val="00E023E6"/>
    <w:rPr>
      <w:smallCaps/>
    </w:rPr>
  </w:style>
  <w:style w:type="character" w:styleId="Ershivatkozs">
    <w:name w:val="Intense Reference"/>
    <w:uiPriority w:val="32"/>
    <w:qFormat/>
    <w:rsid w:val="00E023E6"/>
    <w:rPr>
      <w:smallCaps/>
      <w:spacing w:val="5"/>
      <w:u w:val="single"/>
    </w:rPr>
  </w:style>
  <w:style w:type="character" w:styleId="Knyvcme">
    <w:name w:val="Book Title"/>
    <w:uiPriority w:val="33"/>
    <w:qFormat/>
    <w:rsid w:val="00E023E6"/>
    <w:rPr>
      <w:i/>
      <w:iCs/>
      <w:smallCaps/>
      <w:spacing w:val="5"/>
    </w:rPr>
  </w:style>
  <w:style w:type="paragraph" w:styleId="Tartalomjegyzkcmsora">
    <w:name w:val="TOC Heading"/>
    <w:basedOn w:val="Cmsor1"/>
    <w:next w:val="Norml"/>
    <w:uiPriority w:val="39"/>
    <w:semiHidden/>
    <w:unhideWhenUsed/>
    <w:qFormat/>
    <w:rsid w:val="00E023E6"/>
    <w:pPr>
      <w:outlineLvl w:val="9"/>
    </w:pPr>
    <w:rPr>
      <w:lang w:bidi="en-US"/>
    </w:rPr>
  </w:style>
  <w:style w:type="character" w:styleId="Hiperhivatkozs">
    <w:name w:val="Hyperlink"/>
    <w:basedOn w:val="Bekezdsalapbettpusa"/>
    <w:uiPriority w:val="99"/>
    <w:semiHidden/>
    <w:unhideWhenUsed/>
    <w:rsid w:val="008871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30605">
      <w:bodyDiv w:val="1"/>
      <w:marLeft w:val="0"/>
      <w:marRight w:val="0"/>
      <w:marTop w:val="0"/>
      <w:marBottom w:val="0"/>
      <w:divBdr>
        <w:top w:val="none" w:sz="0" w:space="0" w:color="auto"/>
        <w:left w:val="none" w:sz="0" w:space="0" w:color="auto"/>
        <w:bottom w:val="none" w:sz="0" w:space="0" w:color="auto"/>
        <w:right w:val="none" w:sz="0" w:space="0" w:color="auto"/>
      </w:divBdr>
    </w:div>
    <w:div w:id="109787120">
      <w:bodyDiv w:val="1"/>
      <w:marLeft w:val="0"/>
      <w:marRight w:val="0"/>
      <w:marTop w:val="0"/>
      <w:marBottom w:val="0"/>
      <w:divBdr>
        <w:top w:val="none" w:sz="0" w:space="0" w:color="auto"/>
        <w:left w:val="none" w:sz="0" w:space="0" w:color="auto"/>
        <w:bottom w:val="none" w:sz="0" w:space="0" w:color="auto"/>
        <w:right w:val="none" w:sz="0" w:space="0" w:color="auto"/>
      </w:divBdr>
      <w:divsChild>
        <w:div w:id="2078938253">
          <w:marLeft w:val="0"/>
          <w:marRight w:val="0"/>
          <w:marTop w:val="0"/>
          <w:marBottom w:val="0"/>
          <w:divBdr>
            <w:top w:val="none" w:sz="0" w:space="0" w:color="auto"/>
            <w:left w:val="none" w:sz="0" w:space="0" w:color="auto"/>
            <w:bottom w:val="none" w:sz="0" w:space="0" w:color="auto"/>
            <w:right w:val="none" w:sz="0" w:space="0" w:color="auto"/>
          </w:divBdr>
        </w:div>
        <w:div w:id="988167035">
          <w:marLeft w:val="0"/>
          <w:marRight w:val="0"/>
          <w:marTop w:val="0"/>
          <w:marBottom w:val="0"/>
          <w:divBdr>
            <w:top w:val="none" w:sz="0" w:space="0" w:color="auto"/>
            <w:left w:val="none" w:sz="0" w:space="0" w:color="auto"/>
            <w:bottom w:val="none" w:sz="0" w:space="0" w:color="auto"/>
            <w:right w:val="none" w:sz="0" w:space="0" w:color="auto"/>
          </w:divBdr>
        </w:div>
      </w:divsChild>
    </w:div>
    <w:div w:id="1705597230">
      <w:bodyDiv w:val="1"/>
      <w:marLeft w:val="0"/>
      <w:marRight w:val="0"/>
      <w:marTop w:val="0"/>
      <w:marBottom w:val="0"/>
      <w:divBdr>
        <w:top w:val="none" w:sz="0" w:space="0" w:color="auto"/>
        <w:left w:val="none" w:sz="0" w:space="0" w:color="auto"/>
        <w:bottom w:val="none" w:sz="0" w:space="0" w:color="auto"/>
        <w:right w:val="none" w:sz="0" w:space="0" w:color="auto"/>
      </w:divBdr>
      <w:divsChild>
        <w:div w:id="710303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04AD0907B5A2468C5A39286A920487" ma:contentTypeVersion="11" ma:contentTypeDescription="Create a new document." ma:contentTypeScope="" ma:versionID="69f80c6864fcf345acaf94c11cdc8f36">
  <xsd:schema xmlns:xsd="http://www.w3.org/2001/XMLSchema" xmlns:xs="http://www.w3.org/2001/XMLSchema" xmlns:p="http://schemas.microsoft.com/office/2006/metadata/properties" xmlns:ns2="87447cf5-c751-4773-86ee-4dfe856caaf4" xmlns:ns3="b524f24a-2e8a-4e11-ab7e-8bca7e945095" targetNamespace="http://schemas.microsoft.com/office/2006/metadata/properties" ma:root="true" ma:fieldsID="271918a2b08b6f3f97bf878a8745d063" ns2:_="" ns3:_="">
    <xsd:import namespace="87447cf5-c751-4773-86ee-4dfe856caaf4"/>
    <xsd:import namespace="b524f24a-2e8a-4e11-ab7e-8bca7e9450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47cf5-c751-4773-86ee-4dfe856ca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24f24a-2e8a-4e11-ab7e-8bca7e9450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3906D-A299-402F-A581-F3731A033947}"/>
</file>

<file path=customXml/itemProps2.xml><?xml version="1.0" encoding="utf-8"?>
<ds:datastoreItem xmlns:ds="http://schemas.openxmlformats.org/officeDocument/2006/customXml" ds:itemID="{89C1FCB7-F8C6-43A6-9634-BAC910550DCA}"/>
</file>

<file path=customXml/itemProps3.xml><?xml version="1.0" encoding="utf-8"?>
<ds:datastoreItem xmlns:ds="http://schemas.openxmlformats.org/officeDocument/2006/customXml" ds:itemID="{61047AB6-94B8-4EE0-8BE5-4B1A66E559CD}"/>
</file>

<file path=docProps/app.xml><?xml version="1.0" encoding="utf-8"?>
<Properties xmlns="http://schemas.openxmlformats.org/officeDocument/2006/extended-properties" xmlns:vt="http://schemas.openxmlformats.org/officeDocument/2006/docPropsVTypes">
  <Template>Normal.dotm</Template>
  <TotalTime>2</TotalTime>
  <Pages>4</Pages>
  <Words>490</Words>
  <Characters>3384</Characters>
  <Application>Microsoft Office Word</Application>
  <DocSecurity>0</DocSecurity>
  <Lines>28</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Nagy Viktor</dc:creator>
  <cp:lastModifiedBy>Loraszkó Andrea</cp:lastModifiedBy>
  <cp:revision>2</cp:revision>
  <dcterms:created xsi:type="dcterms:W3CDTF">2021-05-05T19:32:00Z</dcterms:created>
  <dcterms:modified xsi:type="dcterms:W3CDTF">2021-05-05T19:32:00Z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0x010100CC04AD0907B5A2468C5A39286A920487</vt:lpwstr>
  </property>
</Properties>
</file>